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F0F6E" w14:textId="77777777" w:rsidR="00743FB4" w:rsidRDefault="00743FB4" w:rsidP="00743FB4">
      <w:pPr>
        <w:spacing w:line="360" w:lineRule="auto"/>
        <w:rPr>
          <w:rFonts w:ascii="Helvetica" w:hAnsi="Helvetica"/>
          <w:b/>
        </w:rPr>
      </w:pPr>
      <w:r w:rsidRPr="002B6121">
        <w:rPr>
          <w:rFonts w:ascii="Helvetica" w:hAnsi="Helvetica"/>
          <w:b/>
          <w:noProof/>
        </w:rPr>
        <w:drawing>
          <wp:inline distT="0" distB="0" distL="0" distR="0" wp14:anchorId="40727A31" wp14:editId="02C67721">
            <wp:extent cx="2592070" cy="930275"/>
            <wp:effectExtent l="0" t="0" r="0" b="0"/>
            <wp:docPr id="1" name="Bild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FD11E" w14:textId="77777777" w:rsidR="005E3CDC" w:rsidRPr="002B0082" w:rsidRDefault="00D84C3F">
      <w:pPr>
        <w:spacing w:line="360" w:lineRule="auto"/>
        <w:rPr>
          <w:rFonts w:cstheme="minorHAnsi"/>
          <w:sz w:val="44"/>
          <w:szCs w:val="44"/>
          <w:lang w:val="fr-FR"/>
        </w:rPr>
      </w:pPr>
      <w:r w:rsidRPr="002B0082">
        <w:rPr>
          <w:rFonts w:cstheme="minorHAnsi"/>
          <w:sz w:val="44"/>
          <w:szCs w:val="44"/>
          <w:lang w:val="fr-FR"/>
        </w:rPr>
        <w:t xml:space="preserve">Communiqué de presse </w:t>
      </w:r>
    </w:p>
    <w:p w14:paraId="21D643CB" w14:textId="77777777" w:rsidR="005E3CDC" w:rsidRPr="002B0082" w:rsidRDefault="00D84C3F">
      <w:pPr>
        <w:spacing w:after="0" w:line="240" w:lineRule="auto"/>
        <w:rPr>
          <w:rFonts w:ascii="Calibri" w:hAnsi="Calibri" w:cs="Calibri"/>
          <w:b/>
          <w:bCs/>
          <w:color w:val="000000"/>
          <w:sz w:val="44"/>
          <w:szCs w:val="44"/>
          <w:lang w:val="fr-FR"/>
        </w:rPr>
      </w:pPr>
      <w:r w:rsidRPr="002B0082">
        <w:rPr>
          <w:rFonts w:ascii="Calibri" w:hAnsi="Calibri" w:cs="Calibri"/>
          <w:b/>
          <w:bCs/>
          <w:color w:val="000000"/>
          <w:sz w:val="44"/>
          <w:szCs w:val="44"/>
          <w:lang w:val="fr-FR"/>
        </w:rPr>
        <w:t xml:space="preserve">L'art lumineux dans un temple de la techno </w:t>
      </w:r>
      <w:r w:rsidR="009C0C1D" w:rsidRPr="002B0082">
        <w:rPr>
          <w:rFonts w:ascii="Calibri" w:hAnsi="Calibri" w:cs="Calibri"/>
          <w:b/>
          <w:bCs/>
          <w:color w:val="000000"/>
          <w:sz w:val="44"/>
          <w:szCs w:val="44"/>
          <w:lang w:val="fr-FR"/>
        </w:rPr>
        <w:t xml:space="preserve">- </w:t>
      </w:r>
      <w:proofErr w:type="spellStart"/>
      <w:r w:rsidR="009C0C1D" w:rsidRPr="002B0082">
        <w:rPr>
          <w:rFonts w:ascii="Calibri" w:hAnsi="Calibri" w:cs="Calibri"/>
          <w:b/>
          <w:bCs/>
          <w:color w:val="000000"/>
          <w:sz w:val="44"/>
          <w:szCs w:val="44"/>
          <w:lang w:val="fr-FR"/>
        </w:rPr>
        <w:t>Cameo</w:t>
      </w:r>
      <w:proofErr w:type="spellEnd"/>
      <w:r w:rsidR="009C0C1D" w:rsidRPr="002B0082">
        <w:rPr>
          <w:rFonts w:ascii="Calibri" w:hAnsi="Calibri" w:cs="Calibri"/>
          <w:b/>
          <w:bCs/>
          <w:color w:val="000000"/>
          <w:sz w:val="44"/>
          <w:szCs w:val="44"/>
          <w:lang w:val="fr-FR"/>
        </w:rPr>
        <w:t xml:space="preserve"> dans le </w:t>
      </w:r>
      <w:r w:rsidR="00C81D88" w:rsidRPr="002B0082">
        <w:rPr>
          <w:rFonts w:ascii="Calibri" w:hAnsi="Calibri" w:cs="Calibri"/>
          <w:b/>
          <w:bCs/>
          <w:color w:val="000000"/>
          <w:sz w:val="44"/>
          <w:szCs w:val="44"/>
          <w:lang w:val="fr-FR"/>
        </w:rPr>
        <w:t xml:space="preserve">nouveau </w:t>
      </w:r>
      <w:r w:rsidR="009C0C1D" w:rsidRPr="002B0082">
        <w:rPr>
          <w:rFonts w:ascii="Calibri" w:hAnsi="Calibri" w:cs="Calibri"/>
          <w:b/>
          <w:bCs/>
          <w:color w:val="000000"/>
          <w:sz w:val="44"/>
          <w:szCs w:val="44"/>
          <w:lang w:val="fr-FR"/>
        </w:rPr>
        <w:t xml:space="preserve">club ZOOM </w:t>
      </w:r>
      <w:r w:rsidR="00C81D88" w:rsidRPr="002B0082">
        <w:rPr>
          <w:rFonts w:ascii="Calibri" w:hAnsi="Calibri" w:cs="Calibri"/>
          <w:b/>
          <w:bCs/>
          <w:color w:val="000000"/>
          <w:sz w:val="44"/>
          <w:szCs w:val="44"/>
          <w:lang w:val="fr-FR"/>
        </w:rPr>
        <w:t xml:space="preserve">à </w:t>
      </w:r>
      <w:r w:rsidR="009C0C1D" w:rsidRPr="002B0082">
        <w:rPr>
          <w:rFonts w:ascii="Calibri" w:hAnsi="Calibri" w:cs="Calibri"/>
          <w:b/>
          <w:bCs/>
          <w:color w:val="000000"/>
          <w:sz w:val="44"/>
          <w:szCs w:val="44"/>
          <w:lang w:val="fr-FR"/>
        </w:rPr>
        <w:t>Francfort</w:t>
      </w:r>
    </w:p>
    <w:p w14:paraId="33F378B2" w14:textId="77777777" w:rsidR="00E5324D" w:rsidRPr="002B0082" w:rsidRDefault="00E5324D" w:rsidP="00E5324D">
      <w:pPr>
        <w:spacing w:after="0" w:line="240" w:lineRule="auto"/>
        <w:rPr>
          <w:rFonts w:ascii="Calibri" w:hAnsi="Calibri" w:cs="Calibri"/>
          <w:b/>
          <w:bCs/>
          <w:color w:val="000000"/>
          <w:sz w:val="44"/>
          <w:szCs w:val="44"/>
          <w:lang w:val="fr-FR"/>
        </w:rPr>
      </w:pPr>
    </w:p>
    <w:p w14:paraId="1E6A161D" w14:textId="1151E19C" w:rsidR="005E3CDC" w:rsidRPr="002B0082" w:rsidRDefault="00D84C3F">
      <w:pPr>
        <w:spacing w:after="0" w:line="240" w:lineRule="auto"/>
        <w:jc w:val="both"/>
        <w:rPr>
          <w:b/>
          <w:bCs/>
          <w:lang w:val="fr-FR"/>
        </w:rPr>
      </w:pPr>
      <w:proofErr w:type="spellStart"/>
      <w:r w:rsidRPr="00D84C3F">
        <w:rPr>
          <w:b/>
          <w:bCs/>
          <w:lang w:val="fr-FR"/>
        </w:rPr>
        <w:t>Neu-Anspach</w:t>
      </w:r>
      <w:proofErr w:type="spellEnd"/>
      <w:r w:rsidRPr="00D84C3F">
        <w:rPr>
          <w:b/>
          <w:bCs/>
          <w:lang w:val="fr-FR"/>
        </w:rPr>
        <w:t>, Allemagne - 23 août 2022 -</w:t>
      </w:r>
      <w:r>
        <w:rPr>
          <w:b/>
          <w:bCs/>
          <w:lang w:val="fr-FR"/>
        </w:rPr>
        <w:t xml:space="preserve"> </w:t>
      </w:r>
      <w:r w:rsidRPr="002B0082">
        <w:rPr>
          <w:b/>
          <w:bCs/>
          <w:lang w:val="fr-FR"/>
        </w:rPr>
        <w:t xml:space="preserve">Ceux qui connaissent le paysage des clubs de Francfort savent immédiatement où ils se trouvent lorsqu'ils </w:t>
      </w:r>
      <w:r w:rsidR="00C37424" w:rsidRPr="002B0082">
        <w:rPr>
          <w:b/>
          <w:bCs/>
          <w:lang w:val="fr-FR"/>
        </w:rPr>
        <w:t xml:space="preserve">entrent dans le </w:t>
      </w:r>
      <w:r w:rsidRPr="002B0082">
        <w:rPr>
          <w:b/>
          <w:bCs/>
          <w:lang w:val="fr-FR"/>
        </w:rPr>
        <w:t xml:space="preserve">nouveau </w:t>
      </w:r>
      <w:r w:rsidR="00C37424" w:rsidRPr="002B0082">
        <w:rPr>
          <w:b/>
          <w:bCs/>
          <w:lang w:val="fr-FR"/>
        </w:rPr>
        <w:t xml:space="preserve">ZOOM : dans l'ancien Cocoon Club, le </w:t>
      </w:r>
      <w:r w:rsidR="00D94269" w:rsidRPr="002B0082">
        <w:rPr>
          <w:b/>
          <w:bCs/>
          <w:lang w:val="fr-FR"/>
        </w:rPr>
        <w:t xml:space="preserve">temple de la techno de Sven </w:t>
      </w:r>
      <w:proofErr w:type="spellStart"/>
      <w:r w:rsidR="00D94269" w:rsidRPr="002B0082">
        <w:rPr>
          <w:b/>
          <w:bCs/>
          <w:lang w:val="fr-FR"/>
        </w:rPr>
        <w:t>Väth</w:t>
      </w:r>
      <w:proofErr w:type="spellEnd"/>
      <w:r w:rsidR="0066710F" w:rsidRPr="002B0082">
        <w:rPr>
          <w:b/>
          <w:bCs/>
          <w:lang w:val="fr-FR"/>
        </w:rPr>
        <w:t xml:space="preserve">. Les </w:t>
      </w:r>
      <w:r w:rsidR="004A0957" w:rsidRPr="002B0082">
        <w:rPr>
          <w:b/>
          <w:bCs/>
          <w:lang w:val="fr-FR"/>
        </w:rPr>
        <w:t xml:space="preserve">murs à membranes </w:t>
      </w:r>
      <w:r w:rsidR="00883972" w:rsidRPr="002B0082">
        <w:rPr>
          <w:b/>
          <w:bCs/>
          <w:lang w:val="fr-FR"/>
        </w:rPr>
        <w:t xml:space="preserve">avec leur </w:t>
      </w:r>
      <w:r w:rsidR="0066710F" w:rsidRPr="002B0082">
        <w:rPr>
          <w:b/>
          <w:bCs/>
          <w:lang w:val="fr-FR"/>
        </w:rPr>
        <w:t>structure en nid d'abeille</w:t>
      </w:r>
      <w:r w:rsidR="00883972" w:rsidRPr="002B0082">
        <w:rPr>
          <w:b/>
          <w:bCs/>
          <w:lang w:val="fr-FR"/>
        </w:rPr>
        <w:t xml:space="preserve"> reconnaissable entre toutes sont toujours là </w:t>
      </w:r>
      <w:r w:rsidR="00B37F56" w:rsidRPr="002B0082">
        <w:rPr>
          <w:b/>
          <w:bCs/>
          <w:lang w:val="fr-FR"/>
        </w:rPr>
        <w:t xml:space="preserve">et </w:t>
      </w:r>
      <w:r w:rsidR="00D12FC7" w:rsidRPr="002B0082">
        <w:rPr>
          <w:b/>
          <w:bCs/>
          <w:lang w:val="fr-FR"/>
        </w:rPr>
        <w:t xml:space="preserve">marquent </w:t>
      </w:r>
      <w:r w:rsidR="00B37F56" w:rsidRPr="002B0082">
        <w:rPr>
          <w:b/>
          <w:bCs/>
          <w:lang w:val="fr-FR"/>
        </w:rPr>
        <w:t>l'</w:t>
      </w:r>
      <w:r w:rsidR="00D12FC7" w:rsidRPr="002B0082">
        <w:rPr>
          <w:b/>
          <w:bCs/>
          <w:lang w:val="fr-FR"/>
        </w:rPr>
        <w:t>image de la pièce</w:t>
      </w:r>
      <w:r w:rsidR="00271529" w:rsidRPr="002B0082">
        <w:rPr>
          <w:b/>
          <w:bCs/>
          <w:lang w:val="fr-FR"/>
        </w:rPr>
        <w:t xml:space="preserve">. Pour que le ZOOM soit tout de même perçu comme un club à part entière, reconnaissable entre tous, les exploitants </w:t>
      </w:r>
      <w:r w:rsidR="00CB0F6C" w:rsidRPr="002B0082">
        <w:rPr>
          <w:b/>
          <w:bCs/>
          <w:lang w:val="fr-FR"/>
        </w:rPr>
        <w:t xml:space="preserve">de Zoom Frankfurt </w:t>
      </w:r>
      <w:proofErr w:type="spellStart"/>
      <w:r w:rsidR="00CB0F6C" w:rsidRPr="002B0082">
        <w:rPr>
          <w:b/>
          <w:bCs/>
          <w:lang w:val="fr-FR"/>
        </w:rPr>
        <w:t>GmbH</w:t>
      </w:r>
      <w:proofErr w:type="spellEnd"/>
      <w:r w:rsidR="00CB0F6C" w:rsidRPr="002B0082">
        <w:rPr>
          <w:b/>
          <w:bCs/>
          <w:lang w:val="fr-FR"/>
        </w:rPr>
        <w:t xml:space="preserve"> ainsi que </w:t>
      </w:r>
      <w:r w:rsidR="00C76BE4" w:rsidRPr="002B0082">
        <w:rPr>
          <w:b/>
          <w:bCs/>
          <w:lang w:val="fr-FR"/>
        </w:rPr>
        <w:t xml:space="preserve">le maître d'ouvrage </w:t>
      </w:r>
      <w:proofErr w:type="spellStart"/>
      <w:r w:rsidR="00C76BE4" w:rsidRPr="002B0082">
        <w:rPr>
          <w:b/>
          <w:bCs/>
          <w:lang w:val="fr-FR"/>
        </w:rPr>
        <w:t>Ardi</w:t>
      </w:r>
      <w:proofErr w:type="spellEnd"/>
      <w:r w:rsidR="00C76BE4" w:rsidRPr="002B0082">
        <w:rPr>
          <w:b/>
          <w:bCs/>
          <w:lang w:val="fr-FR"/>
        </w:rPr>
        <w:t xml:space="preserve"> Goldman </w:t>
      </w:r>
      <w:r w:rsidR="00271529" w:rsidRPr="002B0082">
        <w:rPr>
          <w:b/>
          <w:bCs/>
          <w:lang w:val="fr-FR"/>
        </w:rPr>
        <w:t xml:space="preserve">ont notamment fait appel </w:t>
      </w:r>
      <w:r w:rsidR="00606252" w:rsidRPr="002B0082">
        <w:rPr>
          <w:b/>
          <w:bCs/>
          <w:lang w:val="fr-FR"/>
        </w:rPr>
        <w:t xml:space="preserve">à l'expertise du concepteur d'éclairage </w:t>
      </w:r>
      <w:proofErr w:type="spellStart"/>
      <w:r w:rsidR="00606252" w:rsidRPr="002B0082">
        <w:rPr>
          <w:b/>
          <w:bCs/>
          <w:lang w:val="fr-FR"/>
        </w:rPr>
        <w:t>JoJo</w:t>
      </w:r>
      <w:proofErr w:type="spellEnd"/>
      <w:r w:rsidR="00606252" w:rsidRPr="002B0082">
        <w:rPr>
          <w:b/>
          <w:bCs/>
          <w:lang w:val="fr-FR"/>
        </w:rPr>
        <w:t xml:space="preserve"> </w:t>
      </w:r>
      <w:proofErr w:type="spellStart"/>
      <w:r w:rsidR="00606252" w:rsidRPr="002B0082">
        <w:rPr>
          <w:b/>
          <w:bCs/>
          <w:lang w:val="fr-FR"/>
        </w:rPr>
        <w:t>Tillmann</w:t>
      </w:r>
      <w:proofErr w:type="spellEnd"/>
      <w:r w:rsidR="00606252" w:rsidRPr="002B0082">
        <w:rPr>
          <w:b/>
          <w:bCs/>
          <w:lang w:val="fr-FR"/>
        </w:rPr>
        <w:t xml:space="preserve">. </w:t>
      </w:r>
      <w:r w:rsidR="00C96BA6" w:rsidRPr="002B0082">
        <w:rPr>
          <w:b/>
          <w:bCs/>
          <w:lang w:val="fr-FR"/>
        </w:rPr>
        <w:t xml:space="preserve">Pour </w:t>
      </w:r>
      <w:r w:rsidR="00447BA5" w:rsidRPr="002B0082">
        <w:rPr>
          <w:b/>
          <w:bCs/>
          <w:lang w:val="fr-FR"/>
        </w:rPr>
        <w:t xml:space="preserve">les différentes zones du </w:t>
      </w:r>
      <w:r w:rsidR="00C81D88" w:rsidRPr="002B0082">
        <w:rPr>
          <w:b/>
          <w:bCs/>
          <w:lang w:val="fr-FR"/>
        </w:rPr>
        <w:t xml:space="preserve">ZOOM, </w:t>
      </w:r>
      <w:r w:rsidR="00E95A1E" w:rsidRPr="002B0082">
        <w:rPr>
          <w:b/>
          <w:bCs/>
          <w:lang w:val="fr-FR"/>
        </w:rPr>
        <w:t xml:space="preserve">ce dernier </w:t>
      </w:r>
      <w:r w:rsidR="00D12FC7" w:rsidRPr="002B0082">
        <w:rPr>
          <w:b/>
          <w:bCs/>
          <w:lang w:val="fr-FR"/>
        </w:rPr>
        <w:t xml:space="preserve">a </w:t>
      </w:r>
      <w:r w:rsidR="00447BA5" w:rsidRPr="002B0082">
        <w:rPr>
          <w:b/>
          <w:bCs/>
          <w:lang w:val="fr-FR"/>
        </w:rPr>
        <w:t>notamment</w:t>
      </w:r>
      <w:r w:rsidR="00D12FC7" w:rsidRPr="002B0082">
        <w:rPr>
          <w:b/>
          <w:bCs/>
          <w:lang w:val="fr-FR"/>
        </w:rPr>
        <w:t xml:space="preserve"> planifié l'utilisation de </w:t>
      </w:r>
      <w:r w:rsidR="00447BA5" w:rsidRPr="002B0082">
        <w:rPr>
          <w:b/>
          <w:bCs/>
          <w:lang w:val="fr-FR"/>
        </w:rPr>
        <w:t xml:space="preserve">projecteurs </w:t>
      </w:r>
      <w:r w:rsidR="005D19EB" w:rsidRPr="002B0082">
        <w:rPr>
          <w:b/>
          <w:bCs/>
          <w:lang w:val="fr-FR"/>
        </w:rPr>
        <w:t xml:space="preserve">de </w:t>
      </w:r>
      <w:proofErr w:type="spellStart"/>
      <w:r w:rsidR="005D19EB" w:rsidRPr="002B0082">
        <w:rPr>
          <w:b/>
          <w:bCs/>
          <w:lang w:val="fr-FR"/>
        </w:rPr>
        <w:t>Cameo</w:t>
      </w:r>
      <w:proofErr w:type="spellEnd"/>
      <w:r w:rsidR="005D19EB" w:rsidRPr="002B0082">
        <w:rPr>
          <w:b/>
          <w:bCs/>
          <w:lang w:val="fr-FR"/>
        </w:rPr>
        <w:t>.</w:t>
      </w:r>
    </w:p>
    <w:p w14:paraId="66DF1B04" w14:textId="77777777" w:rsidR="00606252" w:rsidRPr="002B0082" w:rsidRDefault="00606252" w:rsidP="00527822">
      <w:pPr>
        <w:spacing w:after="0" w:line="240" w:lineRule="auto"/>
        <w:jc w:val="both"/>
        <w:rPr>
          <w:lang w:val="fr-FR"/>
        </w:rPr>
      </w:pPr>
    </w:p>
    <w:p w14:paraId="181C6968" w14:textId="77777777" w:rsidR="005E3CDC" w:rsidRPr="002B0082" w:rsidRDefault="00D84C3F">
      <w:pPr>
        <w:spacing w:after="0" w:line="240" w:lineRule="auto"/>
        <w:jc w:val="both"/>
        <w:rPr>
          <w:lang w:val="fr-FR"/>
        </w:rPr>
      </w:pPr>
      <w:proofErr w:type="spellStart"/>
      <w:r w:rsidRPr="002B0082">
        <w:rPr>
          <w:lang w:val="fr-FR"/>
        </w:rPr>
        <w:t>Ardi</w:t>
      </w:r>
      <w:proofErr w:type="spellEnd"/>
      <w:r w:rsidRPr="002B0082">
        <w:rPr>
          <w:lang w:val="fr-FR"/>
        </w:rPr>
        <w:t xml:space="preserve"> Goldman et </w:t>
      </w:r>
      <w:proofErr w:type="spellStart"/>
      <w:r w:rsidRPr="002B0082">
        <w:rPr>
          <w:lang w:val="fr-FR"/>
        </w:rPr>
        <w:t>JoJo</w:t>
      </w:r>
      <w:proofErr w:type="spellEnd"/>
      <w:r w:rsidRPr="002B0082">
        <w:rPr>
          <w:lang w:val="fr-FR"/>
        </w:rPr>
        <w:t xml:space="preserve"> </w:t>
      </w:r>
      <w:proofErr w:type="spellStart"/>
      <w:r w:rsidRPr="002B0082">
        <w:rPr>
          <w:lang w:val="fr-FR"/>
        </w:rPr>
        <w:t>Tillman</w:t>
      </w:r>
      <w:proofErr w:type="spellEnd"/>
      <w:r w:rsidRPr="002B0082">
        <w:rPr>
          <w:lang w:val="fr-FR"/>
        </w:rPr>
        <w:t xml:space="preserve"> ont </w:t>
      </w:r>
      <w:r w:rsidR="000E7B8C" w:rsidRPr="002B0082">
        <w:rPr>
          <w:lang w:val="fr-FR"/>
        </w:rPr>
        <w:t>déjà</w:t>
      </w:r>
      <w:r w:rsidRPr="002B0082">
        <w:rPr>
          <w:lang w:val="fr-FR"/>
        </w:rPr>
        <w:t xml:space="preserve"> t</w:t>
      </w:r>
      <w:r w:rsidRPr="002B0082">
        <w:rPr>
          <w:lang w:val="fr-FR"/>
        </w:rPr>
        <w:t xml:space="preserve">ravaillé </w:t>
      </w:r>
      <w:r w:rsidR="000E7B8C" w:rsidRPr="002B0082">
        <w:rPr>
          <w:lang w:val="fr-FR"/>
        </w:rPr>
        <w:t xml:space="preserve">ensemble pour le </w:t>
      </w:r>
      <w:r w:rsidRPr="002B0082">
        <w:rPr>
          <w:lang w:val="fr-FR"/>
        </w:rPr>
        <w:t xml:space="preserve">club </w:t>
      </w:r>
      <w:r w:rsidR="000E7B8C" w:rsidRPr="002B0082">
        <w:rPr>
          <w:lang w:val="fr-FR"/>
        </w:rPr>
        <w:t xml:space="preserve">"Fortuna </w:t>
      </w:r>
      <w:proofErr w:type="spellStart"/>
      <w:r w:rsidR="000E7B8C" w:rsidRPr="002B0082">
        <w:rPr>
          <w:lang w:val="fr-FR"/>
        </w:rPr>
        <w:t>Irgendwo</w:t>
      </w:r>
      <w:proofErr w:type="spellEnd"/>
      <w:r w:rsidR="000E7B8C" w:rsidRPr="002B0082">
        <w:rPr>
          <w:lang w:val="fr-FR"/>
        </w:rPr>
        <w:t>"</w:t>
      </w:r>
      <w:r w:rsidRPr="002B0082">
        <w:rPr>
          <w:lang w:val="fr-FR"/>
        </w:rPr>
        <w:t xml:space="preserve">. Pour le ZOOM également, </w:t>
      </w:r>
      <w:proofErr w:type="spellStart"/>
      <w:r w:rsidRPr="002B0082">
        <w:rPr>
          <w:lang w:val="fr-FR"/>
        </w:rPr>
        <w:t>JoJo</w:t>
      </w:r>
      <w:proofErr w:type="spellEnd"/>
      <w:r w:rsidRPr="002B0082">
        <w:rPr>
          <w:lang w:val="fr-FR"/>
        </w:rPr>
        <w:t xml:space="preserve"> </w:t>
      </w:r>
      <w:proofErr w:type="spellStart"/>
      <w:r w:rsidRPr="002B0082">
        <w:rPr>
          <w:lang w:val="fr-FR"/>
        </w:rPr>
        <w:t>Tillmann</w:t>
      </w:r>
      <w:proofErr w:type="spellEnd"/>
      <w:r w:rsidRPr="002B0082">
        <w:rPr>
          <w:lang w:val="fr-FR"/>
        </w:rPr>
        <w:t xml:space="preserve"> a eu une grande marge de manœuvre créative </w:t>
      </w:r>
      <w:r w:rsidR="002B4165" w:rsidRPr="002B0082">
        <w:rPr>
          <w:lang w:val="fr-FR"/>
        </w:rPr>
        <w:t xml:space="preserve">et a été responsable de la planification complète de l'éclairage dans le bâtiment. </w:t>
      </w:r>
      <w:r w:rsidR="00E95A1E" w:rsidRPr="002B0082">
        <w:rPr>
          <w:lang w:val="fr-FR"/>
        </w:rPr>
        <w:t xml:space="preserve">Pour </w:t>
      </w:r>
      <w:proofErr w:type="spellStart"/>
      <w:r w:rsidR="00E95A1E" w:rsidRPr="002B0082">
        <w:rPr>
          <w:lang w:val="fr-FR"/>
        </w:rPr>
        <w:t>Tillmann</w:t>
      </w:r>
      <w:proofErr w:type="spellEnd"/>
      <w:r w:rsidR="00E95A1E" w:rsidRPr="002B0082">
        <w:rPr>
          <w:lang w:val="fr-FR"/>
        </w:rPr>
        <w:t xml:space="preserve">, le travail avec la lumière dans un projet comme celui-ci va bien au-delà du design d'éclairage classique </w:t>
      </w:r>
      <w:r w:rsidR="00221E74" w:rsidRPr="002B0082">
        <w:rPr>
          <w:lang w:val="fr-FR"/>
        </w:rPr>
        <w:t>: "</w:t>
      </w:r>
      <w:r w:rsidR="00EB1055" w:rsidRPr="002B0082">
        <w:rPr>
          <w:lang w:val="fr-FR"/>
        </w:rPr>
        <w:t xml:space="preserve">Le travail comprend plus que l'éclairage, c'est plutôt une installation artistique qui </w:t>
      </w:r>
      <w:r w:rsidR="0074084C" w:rsidRPr="002B0082">
        <w:rPr>
          <w:lang w:val="fr-FR"/>
        </w:rPr>
        <w:t xml:space="preserve">joue avec l'architecture, la modifie et la relie. </w:t>
      </w:r>
      <w:r w:rsidR="00EB1055" w:rsidRPr="002B0082">
        <w:rPr>
          <w:lang w:val="fr-FR"/>
        </w:rPr>
        <w:t xml:space="preserve">C'est pourquoi je </w:t>
      </w:r>
      <w:r w:rsidR="00B0311A" w:rsidRPr="002B0082">
        <w:rPr>
          <w:lang w:val="fr-FR"/>
        </w:rPr>
        <w:t xml:space="preserve">donne à mes travaux des titres individuels </w:t>
      </w:r>
      <w:r w:rsidR="00EB1055" w:rsidRPr="002B0082">
        <w:rPr>
          <w:lang w:val="fr-FR"/>
        </w:rPr>
        <w:t xml:space="preserve">et </w:t>
      </w:r>
      <w:r w:rsidR="00B0311A" w:rsidRPr="002B0082">
        <w:rPr>
          <w:lang w:val="fr-FR"/>
        </w:rPr>
        <w:t xml:space="preserve">les </w:t>
      </w:r>
      <w:r w:rsidR="00EB1055" w:rsidRPr="002B0082">
        <w:rPr>
          <w:lang w:val="fr-FR"/>
        </w:rPr>
        <w:t xml:space="preserve">répertorie </w:t>
      </w:r>
      <w:r w:rsidR="00B0311A" w:rsidRPr="002B0082">
        <w:rPr>
          <w:lang w:val="fr-FR"/>
        </w:rPr>
        <w:t xml:space="preserve">comme </w:t>
      </w:r>
      <w:r w:rsidR="00077137" w:rsidRPr="002B0082">
        <w:rPr>
          <w:lang w:val="fr-FR"/>
        </w:rPr>
        <w:t xml:space="preserve">des œuvres </w:t>
      </w:r>
      <w:r w:rsidR="00EB1055" w:rsidRPr="002B0082">
        <w:rPr>
          <w:lang w:val="fr-FR"/>
        </w:rPr>
        <w:t xml:space="preserve">à part entière </w:t>
      </w:r>
      <w:r w:rsidR="00B0311A" w:rsidRPr="002B0082">
        <w:rPr>
          <w:lang w:val="fr-FR"/>
        </w:rPr>
        <w:t>dans un catalogue d'œuvres</w:t>
      </w:r>
      <w:r w:rsidR="00EB1055" w:rsidRPr="002B0082">
        <w:rPr>
          <w:lang w:val="fr-FR"/>
        </w:rPr>
        <w:t xml:space="preserve">. </w:t>
      </w:r>
      <w:r w:rsidR="00077137" w:rsidRPr="002B0082">
        <w:rPr>
          <w:lang w:val="fr-FR"/>
        </w:rPr>
        <w:t xml:space="preserve">" L'œuvre actuelle au ZOOM s'intitule </w:t>
      </w:r>
      <w:r w:rsidR="00077137" w:rsidRPr="002B0082">
        <w:rPr>
          <w:rFonts w:ascii="Calibri" w:hAnsi="Calibri" w:cs="Calibri"/>
          <w:lang w:val="fr-FR"/>
        </w:rPr>
        <w:t>"</w:t>
      </w:r>
      <w:proofErr w:type="spellStart"/>
      <w:r w:rsidR="00077137" w:rsidRPr="002B0082">
        <w:rPr>
          <w:rFonts w:ascii="Calibri" w:hAnsi="Calibri" w:cs="Calibri"/>
          <w:lang w:val="fr-FR"/>
        </w:rPr>
        <w:t>Raumgreifende</w:t>
      </w:r>
      <w:proofErr w:type="spellEnd"/>
      <w:r w:rsidR="00077137" w:rsidRPr="002B0082">
        <w:rPr>
          <w:rFonts w:ascii="Calibri" w:hAnsi="Calibri" w:cs="Calibri"/>
          <w:lang w:val="fr-FR"/>
        </w:rPr>
        <w:t xml:space="preserve"> </w:t>
      </w:r>
      <w:proofErr w:type="spellStart"/>
      <w:r w:rsidR="00077137" w:rsidRPr="002B0082">
        <w:rPr>
          <w:rFonts w:ascii="Calibri" w:hAnsi="Calibri" w:cs="Calibri"/>
          <w:lang w:val="fr-FR"/>
        </w:rPr>
        <w:t>Lichtkunstinstallation</w:t>
      </w:r>
      <w:proofErr w:type="spellEnd"/>
      <w:r w:rsidR="00077137" w:rsidRPr="002B0082">
        <w:rPr>
          <w:rFonts w:ascii="Calibri" w:hAnsi="Calibri" w:cs="Calibri"/>
          <w:lang w:val="fr-FR"/>
        </w:rPr>
        <w:t xml:space="preserve"> (</w:t>
      </w:r>
      <w:proofErr w:type="spellStart"/>
      <w:r w:rsidR="00077137" w:rsidRPr="002B0082">
        <w:rPr>
          <w:rFonts w:ascii="Calibri" w:hAnsi="Calibri" w:cs="Calibri"/>
          <w:lang w:val="fr-FR"/>
        </w:rPr>
        <w:t>rGB</w:t>
      </w:r>
      <w:proofErr w:type="spellEnd"/>
      <w:r w:rsidR="00077137" w:rsidRPr="002B0082">
        <w:rPr>
          <w:rFonts w:ascii="Calibri" w:hAnsi="Calibri" w:cs="Calibri"/>
          <w:lang w:val="fr-FR"/>
        </w:rPr>
        <w:t xml:space="preserve"> </w:t>
      </w:r>
      <w:proofErr w:type="spellStart"/>
      <w:r w:rsidR="00077137" w:rsidRPr="002B0082">
        <w:rPr>
          <w:rFonts w:ascii="Calibri" w:hAnsi="Calibri" w:cs="Calibri"/>
          <w:lang w:val="fr-FR"/>
        </w:rPr>
        <w:t>zOOM</w:t>
      </w:r>
      <w:proofErr w:type="spellEnd"/>
      <w:r w:rsidR="00077137" w:rsidRPr="002B0082">
        <w:rPr>
          <w:rFonts w:ascii="Calibri" w:hAnsi="Calibri" w:cs="Calibri"/>
          <w:lang w:val="fr-FR"/>
        </w:rPr>
        <w:t>)" (installation d'art lumineuse qui occupe tout l'espace).</w:t>
      </w:r>
    </w:p>
    <w:p w14:paraId="1504856A" w14:textId="77777777" w:rsidR="00077137" w:rsidRPr="002B0082" w:rsidRDefault="00077137" w:rsidP="00527822">
      <w:pPr>
        <w:spacing w:after="0" w:line="240" w:lineRule="auto"/>
        <w:jc w:val="both"/>
        <w:rPr>
          <w:lang w:val="fr-FR"/>
        </w:rPr>
      </w:pPr>
    </w:p>
    <w:p w14:paraId="697EE3AF" w14:textId="176BCEB1" w:rsidR="005E3CDC" w:rsidRPr="002B0082" w:rsidRDefault="00D84C3F">
      <w:pPr>
        <w:spacing w:after="0" w:line="240" w:lineRule="auto"/>
        <w:jc w:val="both"/>
        <w:rPr>
          <w:lang w:val="fr-FR"/>
        </w:rPr>
      </w:pPr>
      <w:r w:rsidRPr="002B0082">
        <w:rPr>
          <w:lang w:val="fr-FR"/>
        </w:rPr>
        <w:t xml:space="preserve">Pour la </w:t>
      </w:r>
      <w:r w:rsidR="002E49D2" w:rsidRPr="002B0082">
        <w:rPr>
          <w:lang w:val="fr-FR"/>
        </w:rPr>
        <w:t xml:space="preserve">conception du </w:t>
      </w:r>
      <w:r w:rsidRPr="002B0082">
        <w:rPr>
          <w:lang w:val="fr-FR"/>
        </w:rPr>
        <w:t xml:space="preserve">dancefloor, </w:t>
      </w:r>
      <w:proofErr w:type="spellStart"/>
      <w:r w:rsidR="00887CA1" w:rsidRPr="002B0082">
        <w:rPr>
          <w:lang w:val="fr-FR"/>
        </w:rPr>
        <w:t>JoJo</w:t>
      </w:r>
      <w:proofErr w:type="spellEnd"/>
      <w:r w:rsidR="00887CA1" w:rsidRPr="002B0082">
        <w:rPr>
          <w:lang w:val="fr-FR"/>
        </w:rPr>
        <w:t xml:space="preserve"> </w:t>
      </w:r>
      <w:proofErr w:type="spellStart"/>
      <w:r w:rsidR="00887CA1" w:rsidRPr="002B0082">
        <w:rPr>
          <w:lang w:val="fr-FR"/>
        </w:rPr>
        <w:t>Tillmann</w:t>
      </w:r>
      <w:proofErr w:type="spellEnd"/>
      <w:r w:rsidR="00887CA1" w:rsidRPr="002B0082">
        <w:rPr>
          <w:lang w:val="fr-FR"/>
        </w:rPr>
        <w:t xml:space="preserve"> a combiné de grandes quantités de projecteurs </w:t>
      </w:r>
      <w:proofErr w:type="spellStart"/>
      <w:r w:rsidR="00887CA1" w:rsidRPr="002B0082">
        <w:rPr>
          <w:lang w:val="fr-FR"/>
        </w:rPr>
        <w:t>Cameo</w:t>
      </w:r>
      <w:proofErr w:type="spellEnd"/>
      <w:r w:rsidR="00887CA1" w:rsidRPr="002B0082">
        <w:rPr>
          <w:lang w:val="fr-FR"/>
        </w:rPr>
        <w:t xml:space="preserve"> ZENIT® W300, AZOR B1, MOVO BEAM Z100 et </w:t>
      </w:r>
      <w:proofErr w:type="spellStart"/>
      <w:r w:rsidR="007E3749" w:rsidRPr="002B0082">
        <w:rPr>
          <w:lang w:val="fr-FR"/>
        </w:rPr>
        <w:t>PixBar</w:t>
      </w:r>
      <w:proofErr w:type="spellEnd"/>
      <w:r w:rsidR="007E3749" w:rsidRPr="002B0082">
        <w:rPr>
          <w:lang w:val="fr-FR"/>
        </w:rPr>
        <w:t xml:space="preserve"> </w:t>
      </w:r>
      <w:r w:rsidR="00887CA1" w:rsidRPr="002B0082">
        <w:rPr>
          <w:lang w:val="fr-FR"/>
        </w:rPr>
        <w:t xml:space="preserve">600 </w:t>
      </w:r>
      <w:r w:rsidR="007E3749" w:rsidRPr="002B0082">
        <w:rPr>
          <w:lang w:val="fr-FR"/>
        </w:rPr>
        <w:t xml:space="preserve">Pro. </w:t>
      </w:r>
      <w:r w:rsidR="00C417C8" w:rsidRPr="002B0082">
        <w:rPr>
          <w:lang w:val="fr-FR"/>
        </w:rPr>
        <w:t xml:space="preserve">Tandis que les ZENIT® W300 Wash Lights </w:t>
      </w:r>
      <w:r w:rsidR="002B0082">
        <w:rPr>
          <w:lang w:val="fr-FR"/>
        </w:rPr>
        <w:t>offre</w:t>
      </w:r>
      <w:r w:rsidR="00C417C8" w:rsidRPr="002B0082">
        <w:rPr>
          <w:lang w:val="fr-FR"/>
        </w:rPr>
        <w:t xml:space="preserve"> </w:t>
      </w:r>
      <w:r w:rsidR="002B0082" w:rsidRPr="002B0082">
        <w:rPr>
          <w:lang w:val="fr-FR"/>
        </w:rPr>
        <w:t>une</w:t>
      </w:r>
      <w:r w:rsidR="002B0082">
        <w:rPr>
          <w:lang w:val="fr-FR"/>
        </w:rPr>
        <w:t xml:space="preserve"> large palette</w:t>
      </w:r>
      <w:r w:rsidR="00C417C8" w:rsidRPr="002B0082">
        <w:rPr>
          <w:lang w:val="fr-FR"/>
        </w:rPr>
        <w:t xml:space="preserve"> (d'effets) en</w:t>
      </w:r>
      <w:r w:rsidR="002B0082">
        <w:rPr>
          <w:lang w:val="fr-FR"/>
        </w:rPr>
        <w:t xml:space="preserve"> </w:t>
      </w:r>
      <w:r w:rsidR="00C417C8" w:rsidRPr="002B0082">
        <w:rPr>
          <w:lang w:val="fr-FR"/>
        </w:rPr>
        <w:t>éclairage de surface et stroboscop</w:t>
      </w:r>
      <w:r w:rsidR="002B0082">
        <w:rPr>
          <w:lang w:val="fr-FR"/>
        </w:rPr>
        <w:t>ique</w:t>
      </w:r>
      <w:r w:rsidR="00D96E0F" w:rsidRPr="002B0082">
        <w:rPr>
          <w:lang w:val="fr-FR"/>
        </w:rPr>
        <w:t xml:space="preserve">, les AZOR® B1 Beam Moving Heads soulignent la géométrie de l'espace au niveau du </w:t>
      </w:r>
      <w:proofErr w:type="spellStart"/>
      <w:r w:rsidR="00D96E0F" w:rsidRPr="002B0082">
        <w:rPr>
          <w:lang w:val="fr-FR"/>
        </w:rPr>
        <w:t>rig</w:t>
      </w:r>
      <w:proofErr w:type="spellEnd"/>
      <w:r w:rsidR="00D96E0F" w:rsidRPr="002B0082">
        <w:rPr>
          <w:lang w:val="fr-FR"/>
        </w:rPr>
        <w:t xml:space="preserve"> de lumière circulaire central au milieu de la pièce</w:t>
      </w:r>
      <w:r w:rsidR="00DB6993" w:rsidRPr="002B0082">
        <w:rPr>
          <w:lang w:val="fr-FR"/>
        </w:rPr>
        <w:t xml:space="preserve">. Tant les </w:t>
      </w:r>
      <w:proofErr w:type="spellStart"/>
      <w:r w:rsidR="00DB6993" w:rsidRPr="002B0082">
        <w:rPr>
          <w:lang w:val="fr-FR"/>
        </w:rPr>
        <w:t>beams</w:t>
      </w:r>
      <w:proofErr w:type="spellEnd"/>
      <w:r w:rsidR="00DB6993" w:rsidRPr="002B0082">
        <w:rPr>
          <w:lang w:val="fr-FR"/>
        </w:rPr>
        <w:t xml:space="preserve"> MOVO BEAM Z100 que les barres LED </w:t>
      </w:r>
      <w:proofErr w:type="spellStart"/>
      <w:r w:rsidR="00DB6993" w:rsidRPr="002B0082">
        <w:rPr>
          <w:lang w:val="fr-FR"/>
        </w:rPr>
        <w:t>PixBar</w:t>
      </w:r>
      <w:proofErr w:type="spellEnd"/>
      <w:r w:rsidR="00DB6993" w:rsidRPr="002B0082">
        <w:rPr>
          <w:lang w:val="fr-FR"/>
        </w:rPr>
        <w:t xml:space="preserve"> 600 Pro </w:t>
      </w:r>
      <w:r w:rsidR="000D3154" w:rsidRPr="002B0082">
        <w:rPr>
          <w:lang w:val="fr-FR"/>
        </w:rPr>
        <w:t xml:space="preserve">se consacrent à une autre forme géométrique - le triangle : "Avec les </w:t>
      </w:r>
      <w:proofErr w:type="spellStart"/>
      <w:r w:rsidR="000D3154" w:rsidRPr="002B0082">
        <w:rPr>
          <w:lang w:val="fr-FR"/>
        </w:rPr>
        <w:t>PixBar</w:t>
      </w:r>
      <w:proofErr w:type="spellEnd"/>
      <w:r w:rsidR="000D3154" w:rsidRPr="002B0082">
        <w:rPr>
          <w:lang w:val="fr-FR"/>
        </w:rPr>
        <w:t xml:space="preserve"> 600 Pro, nous voulions simuler un effet d'un seul et long luminaire </w:t>
      </w:r>
      <w:r w:rsidR="002E2964" w:rsidRPr="002B0082">
        <w:rPr>
          <w:lang w:val="fr-FR"/>
        </w:rPr>
        <w:t>au plafond</w:t>
      </w:r>
      <w:r w:rsidR="000D135B" w:rsidRPr="002B0082">
        <w:rPr>
          <w:lang w:val="fr-FR"/>
        </w:rPr>
        <w:t xml:space="preserve">", poursuit </w:t>
      </w:r>
      <w:proofErr w:type="spellStart"/>
      <w:r w:rsidR="000D135B" w:rsidRPr="002B0082">
        <w:rPr>
          <w:lang w:val="fr-FR"/>
        </w:rPr>
        <w:t>Tillmann</w:t>
      </w:r>
      <w:proofErr w:type="spellEnd"/>
      <w:r w:rsidR="000D135B" w:rsidRPr="002B0082">
        <w:rPr>
          <w:lang w:val="fr-FR"/>
        </w:rPr>
        <w:t xml:space="preserve">. Lors du </w:t>
      </w:r>
      <w:proofErr w:type="spellStart"/>
      <w:r w:rsidR="000D135B" w:rsidRPr="002B0082">
        <w:rPr>
          <w:lang w:val="fr-FR"/>
        </w:rPr>
        <w:t>shootout</w:t>
      </w:r>
      <w:proofErr w:type="spellEnd"/>
      <w:r w:rsidR="000D135B" w:rsidRPr="002B0082">
        <w:rPr>
          <w:lang w:val="fr-FR"/>
        </w:rPr>
        <w:t xml:space="preserve">, la barre à LED </w:t>
      </w:r>
      <w:proofErr w:type="spellStart"/>
      <w:r w:rsidR="000D135B" w:rsidRPr="002B0082">
        <w:rPr>
          <w:lang w:val="fr-FR"/>
        </w:rPr>
        <w:t>Cameo</w:t>
      </w:r>
      <w:proofErr w:type="spellEnd"/>
      <w:r w:rsidR="000D135B" w:rsidRPr="002B0082">
        <w:rPr>
          <w:lang w:val="fr-FR"/>
        </w:rPr>
        <w:t xml:space="preserve"> a convaincu notamment par </w:t>
      </w:r>
      <w:r w:rsidR="00D71B34" w:rsidRPr="002B0082">
        <w:rPr>
          <w:lang w:val="fr-FR"/>
        </w:rPr>
        <w:t>son large spectre de couleurs, y compris les LED UV</w:t>
      </w:r>
      <w:r w:rsidR="00484EEC" w:rsidRPr="002B0082">
        <w:rPr>
          <w:lang w:val="fr-FR"/>
        </w:rPr>
        <w:t xml:space="preserve">, ainsi que par la proximité géographique du fabricant et du développeur - le siège principal d'Adam Hall Group se trouve en effet </w:t>
      </w:r>
      <w:r w:rsidR="00F25CB9" w:rsidRPr="002B0082">
        <w:rPr>
          <w:lang w:val="fr-FR"/>
        </w:rPr>
        <w:t xml:space="preserve">à </w:t>
      </w:r>
      <w:r w:rsidR="00484EEC" w:rsidRPr="002B0082">
        <w:rPr>
          <w:lang w:val="fr-FR"/>
        </w:rPr>
        <w:t xml:space="preserve">seulement </w:t>
      </w:r>
      <w:r w:rsidR="00F25CB9" w:rsidRPr="002B0082">
        <w:rPr>
          <w:lang w:val="fr-FR"/>
        </w:rPr>
        <w:t>25 km environ au nord de Francfort</w:t>
      </w:r>
      <w:r w:rsidR="005E5CF6" w:rsidRPr="002B0082">
        <w:rPr>
          <w:lang w:val="fr-FR"/>
        </w:rPr>
        <w:t>.</w:t>
      </w:r>
    </w:p>
    <w:p w14:paraId="43F1A8E9" w14:textId="77777777" w:rsidR="005E5CF6" w:rsidRPr="002B0082" w:rsidRDefault="005E5CF6" w:rsidP="00527822">
      <w:pPr>
        <w:spacing w:after="0" w:line="240" w:lineRule="auto"/>
        <w:jc w:val="both"/>
        <w:rPr>
          <w:lang w:val="fr-FR"/>
        </w:rPr>
      </w:pPr>
    </w:p>
    <w:p w14:paraId="29B94233" w14:textId="1673A83D" w:rsidR="005E3CDC" w:rsidRPr="002B0082" w:rsidRDefault="00D84C3F" w:rsidP="00D84C3F">
      <w:pPr>
        <w:spacing w:after="0" w:line="240" w:lineRule="auto"/>
        <w:jc w:val="both"/>
        <w:rPr>
          <w:lang w:val="fr-FR"/>
        </w:rPr>
      </w:pPr>
      <w:r w:rsidRPr="002B0082">
        <w:rPr>
          <w:lang w:val="fr-FR"/>
        </w:rPr>
        <w:t xml:space="preserve">Dans les zones de lounge et de </w:t>
      </w:r>
      <w:r w:rsidR="002B0082" w:rsidRPr="002B0082">
        <w:rPr>
          <w:lang w:val="fr-FR"/>
        </w:rPr>
        <w:t>restauration environnante</w:t>
      </w:r>
      <w:r w:rsidR="008C7411" w:rsidRPr="002B0082">
        <w:rPr>
          <w:lang w:val="fr-FR"/>
        </w:rPr>
        <w:t xml:space="preserve">, 127 unités de </w:t>
      </w:r>
      <w:proofErr w:type="spellStart"/>
      <w:r w:rsidR="008C7411" w:rsidRPr="002B0082">
        <w:rPr>
          <w:lang w:val="fr-FR"/>
        </w:rPr>
        <w:t>Cameo</w:t>
      </w:r>
      <w:proofErr w:type="spellEnd"/>
      <w:r w:rsidR="008C7411" w:rsidRPr="002B0082">
        <w:rPr>
          <w:lang w:val="fr-FR"/>
        </w:rPr>
        <w:t xml:space="preserve"> H1 FC </w:t>
      </w:r>
      <w:proofErr w:type="spellStart"/>
      <w:r w:rsidR="008C7411" w:rsidRPr="002B0082">
        <w:rPr>
          <w:lang w:val="fr-FR"/>
        </w:rPr>
        <w:t>Houselights</w:t>
      </w:r>
      <w:proofErr w:type="spellEnd"/>
      <w:r w:rsidR="008C7411" w:rsidRPr="002B0082">
        <w:rPr>
          <w:lang w:val="fr-FR"/>
        </w:rPr>
        <w:t xml:space="preserve"> assurent un éclairage </w:t>
      </w:r>
      <w:r w:rsidR="000B1814" w:rsidRPr="002B0082">
        <w:rPr>
          <w:lang w:val="fr-FR"/>
        </w:rPr>
        <w:t xml:space="preserve">coloré flexible. </w:t>
      </w:r>
      <w:r w:rsidR="00E27131" w:rsidRPr="002B0082">
        <w:rPr>
          <w:lang w:val="fr-FR"/>
        </w:rPr>
        <w:t xml:space="preserve">Avec son design fin et réduit, </w:t>
      </w:r>
      <w:r w:rsidR="002C7139" w:rsidRPr="002B0082">
        <w:rPr>
          <w:lang w:val="fr-FR"/>
        </w:rPr>
        <w:t xml:space="preserve">le H1 s'intègre parfaitement dans les espaces les plus divers et </w:t>
      </w:r>
      <w:r w:rsidR="00F25CB9" w:rsidRPr="002B0082">
        <w:rPr>
          <w:lang w:val="fr-FR"/>
        </w:rPr>
        <w:t xml:space="preserve">convainc en outre par </w:t>
      </w:r>
      <w:r w:rsidR="00513B08" w:rsidRPr="002B0082">
        <w:rPr>
          <w:lang w:val="fr-FR"/>
        </w:rPr>
        <w:t>sa commande flexible</w:t>
      </w:r>
      <w:r>
        <w:rPr>
          <w:lang w:val="fr-FR"/>
        </w:rPr>
        <w:t>.</w:t>
      </w:r>
    </w:p>
    <w:p w14:paraId="432D5C6B" w14:textId="77777777" w:rsidR="00986313" w:rsidRPr="002B0082" w:rsidRDefault="00986313" w:rsidP="00527822">
      <w:pPr>
        <w:spacing w:after="0" w:line="240" w:lineRule="auto"/>
        <w:jc w:val="both"/>
        <w:rPr>
          <w:lang w:val="fr-FR"/>
        </w:rPr>
      </w:pPr>
    </w:p>
    <w:p w14:paraId="3E3F500F" w14:textId="77777777" w:rsidR="005E3CDC" w:rsidRPr="002B0082" w:rsidRDefault="00D84C3F">
      <w:pPr>
        <w:spacing w:after="0" w:line="240" w:lineRule="auto"/>
        <w:jc w:val="both"/>
        <w:rPr>
          <w:rFonts w:ascii="Helvetica" w:hAnsi="Helvetica"/>
          <w:lang w:val="fr-FR"/>
        </w:rPr>
      </w:pPr>
      <w:proofErr w:type="spellStart"/>
      <w:r w:rsidRPr="002B0082">
        <w:rPr>
          <w:lang w:val="fr-FR"/>
        </w:rPr>
        <w:t>JoJo</w:t>
      </w:r>
      <w:proofErr w:type="spellEnd"/>
      <w:r w:rsidRPr="002B0082">
        <w:rPr>
          <w:lang w:val="fr-FR"/>
        </w:rPr>
        <w:t xml:space="preserve"> </w:t>
      </w:r>
      <w:proofErr w:type="spellStart"/>
      <w:r w:rsidRPr="002B0082">
        <w:rPr>
          <w:lang w:val="fr-FR"/>
        </w:rPr>
        <w:t>Tillmann</w:t>
      </w:r>
      <w:proofErr w:type="spellEnd"/>
      <w:r w:rsidRPr="002B0082">
        <w:rPr>
          <w:lang w:val="fr-FR"/>
        </w:rPr>
        <w:t xml:space="preserve"> : </w:t>
      </w:r>
      <w:r w:rsidR="005E5CF6" w:rsidRPr="002B0082">
        <w:rPr>
          <w:lang w:val="fr-FR"/>
        </w:rPr>
        <w:t>"</w:t>
      </w:r>
      <w:r w:rsidR="00AA1773" w:rsidRPr="002B0082">
        <w:rPr>
          <w:lang w:val="fr-FR"/>
        </w:rPr>
        <w:t xml:space="preserve">Ces dernières années, </w:t>
      </w:r>
      <w:proofErr w:type="spellStart"/>
      <w:r w:rsidR="00593217" w:rsidRPr="002B0082">
        <w:rPr>
          <w:lang w:val="fr-FR"/>
        </w:rPr>
        <w:t>Cameo</w:t>
      </w:r>
      <w:proofErr w:type="spellEnd"/>
      <w:r w:rsidR="00593217" w:rsidRPr="002B0082">
        <w:rPr>
          <w:lang w:val="fr-FR"/>
        </w:rPr>
        <w:t xml:space="preserve"> a </w:t>
      </w:r>
      <w:r w:rsidR="00F364F9" w:rsidRPr="002B0082">
        <w:rPr>
          <w:lang w:val="fr-FR"/>
        </w:rPr>
        <w:t xml:space="preserve">fait un grand pas en avant, passant de produits grand public à des projecteurs professionnels. Cela me frappe particulièrement chez la jeune génération de concepteurs lumière, qui </w:t>
      </w:r>
      <w:r w:rsidRPr="002B0082">
        <w:rPr>
          <w:lang w:val="fr-FR"/>
        </w:rPr>
        <w:t xml:space="preserve">utilisent </w:t>
      </w:r>
      <w:proofErr w:type="spellStart"/>
      <w:r w:rsidR="00F364F9" w:rsidRPr="002B0082">
        <w:rPr>
          <w:lang w:val="fr-FR"/>
        </w:rPr>
        <w:t>Cameo</w:t>
      </w:r>
      <w:proofErr w:type="spellEnd"/>
      <w:r w:rsidR="00F364F9" w:rsidRPr="002B0082">
        <w:rPr>
          <w:lang w:val="fr-FR"/>
        </w:rPr>
        <w:t xml:space="preserve"> </w:t>
      </w:r>
      <w:r w:rsidRPr="002B0082">
        <w:rPr>
          <w:lang w:val="fr-FR"/>
        </w:rPr>
        <w:t xml:space="preserve">avec conviction. En même temps, le facteur </w:t>
      </w:r>
      <w:r w:rsidRPr="002B0082">
        <w:rPr>
          <w:lang w:val="fr-FR"/>
        </w:rPr>
        <w:lastRenderedPageBreak/>
        <w:t xml:space="preserve">prix/performance </w:t>
      </w:r>
      <w:r w:rsidRPr="002B0082">
        <w:rPr>
          <w:lang w:val="fr-FR"/>
        </w:rPr>
        <w:t xml:space="preserve">joue toujours un rôle important dans le choix, ainsi que la disponibilité croissante auprès des grandes entreprises de </w:t>
      </w:r>
      <w:proofErr w:type="spellStart"/>
      <w:r w:rsidRPr="002B0082">
        <w:rPr>
          <w:lang w:val="fr-FR"/>
        </w:rPr>
        <w:t>DryHire</w:t>
      </w:r>
      <w:proofErr w:type="spellEnd"/>
      <w:r w:rsidRPr="002B0082">
        <w:rPr>
          <w:lang w:val="fr-FR"/>
        </w:rPr>
        <w:t>".</w:t>
      </w:r>
    </w:p>
    <w:p w14:paraId="1DEF2B77" w14:textId="77777777" w:rsidR="00E5324D" w:rsidRPr="002B0082" w:rsidRDefault="00E5324D" w:rsidP="00E5324D">
      <w:pPr>
        <w:spacing w:after="0" w:line="240" w:lineRule="auto"/>
        <w:rPr>
          <w:color w:val="000000" w:themeColor="text1"/>
          <w:lang w:val="fr-FR"/>
        </w:rPr>
      </w:pPr>
    </w:p>
    <w:p w14:paraId="7B6329CD" w14:textId="77777777" w:rsidR="005E3CDC" w:rsidRPr="002B0082" w:rsidRDefault="00D84C3F">
      <w:pPr>
        <w:spacing w:after="0" w:line="240" w:lineRule="auto"/>
        <w:rPr>
          <w:b/>
          <w:color w:val="000000" w:themeColor="text1"/>
          <w:lang w:val="fr-FR"/>
        </w:rPr>
      </w:pPr>
      <w:r w:rsidRPr="002B0082">
        <w:rPr>
          <w:rFonts w:ascii="Calibri" w:hAnsi="Calibri" w:cs="Calibri"/>
          <w:b/>
          <w:bCs/>
          <w:color w:val="000000" w:themeColor="text1"/>
          <w:lang w:val="fr-FR"/>
        </w:rPr>
        <w:t xml:space="preserve">Les produits </w:t>
      </w:r>
      <w:proofErr w:type="spellStart"/>
      <w:r w:rsidRPr="002B0082">
        <w:rPr>
          <w:rFonts w:ascii="Calibri" w:hAnsi="Calibri" w:cs="Calibri"/>
          <w:b/>
          <w:bCs/>
          <w:color w:val="000000" w:themeColor="text1"/>
          <w:lang w:val="fr-FR"/>
        </w:rPr>
        <w:t>Cameo</w:t>
      </w:r>
      <w:proofErr w:type="spellEnd"/>
      <w:r w:rsidRPr="002B0082">
        <w:rPr>
          <w:rFonts w:ascii="Calibri" w:hAnsi="Calibri" w:cs="Calibri"/>
          <w:b/>
          <w:bCs/>
          <w:color w:val="000000" w:themeColor="text1"/>
          <w:lang w:val="fr-FR"/>
        </w:rPr>
        <w:t xml:space="preserve"> suivants </w:t>
      </w:r>
      <w:r w:rsidR="009C0C1D" w:rsidRPr="002B0082">
        <w:rPr>
          <w:rFonts w:ascii="Calibri" w:hAnsi="Calibri" w:cs="Calibri"/>
          <w:b/>
          <w:bCs/>
          <w:color w:val="000000" w:themeColor="text1"/>
          <w:lang w:val="fr-FR"/>
        </w:rPr>
        <w:t xml:space="preserve">sont </w:t>
      </w:r>
      <w:r w:rsidR="006B065D" w:rsidRPr="002B0082">
        <w:rPr>
          <w:rFonts w:ascii="Calibri" w:hAnsi="Calibri" w:cs="Calibri"/>
          <w:b/>
          <w:bCs/>
          <w:color w:val="000000" w:themeColor="text1"/>
          <w:lang w:val="fr-FR"/>
        </w:rPr>
        <w:t xml:space="preserve">utilisés </w:t>
      </w:r>
      <w:r w:rsidR="009C0C1D" w:rsidRPr="002B0082">
        <w:rPr>
          <w:rFonts w:ascii="Calibri" w:hAnsi="Calibri" w:cs="Calibri"/>
          <w:b/>
          <w:bCs/>
          <w:color w:val="000000" w:themeColor="text1"/>
          <w:lang w:val="fr-FR"/>
        </w:rPr>
        <w:t xml:space="preserve">dans le </w:t>
      </w:r>
      <w:r w:rsidR="00B93342" w:rsidRPr="002B0082">
        <w:rPr>
          <w:rFonts w:ascii="Calibri" w:hAnsi="Calibri" w:cs="Calibri"/>
          <w:b/>
          <w:bCs/>
          <w:color w:val="000000" w:themeColor="text1"/>
          <w:lang w:val="fr-FR"/>
        </w:rPr>
        <w:t xml:space="preserve">ZOOM </w:t>
      </w:r>
      <w:r w:rsidR="009C0C1D" w:rsidRPr="002B0082">
        <w:rPr>
          <w:rFonts w:ascii="Calibri" w:hAnsi="Calibri" w:cs="Calibri"/>
          <w:b/>
          <w:bCs/>
          <w:color w:val="000000" w:themeColor="text1"/>
          <w:lang w:val="fr-FR"/>
        </w:rPr>
        <w:t xml:space="preserve">Club </w:t>
      </w:r>
      <w:r w:rsidRPr="002B0082">
        <w:rPr>
          <w:rFonts w:ascii="Calibri" w:hAnsi="Calibri" w:cs="Calibri"/>
          <w:b/>
          <w:bCs/>
          <w:color w:val="000000" w:themeColor="text1"/>
          <w:lang w:val="fr-FR"/>
        </w:rPr>
        <w:t>:</w:t>
      </w:r>
    </w:p>
    <w:p w14:paraId="264798CE" w14:textId="77777777" w:rsidR="005E3CDC" w:rsidRPr="002B0082" w:rsidRDefault="00D84C3F">
      <w:pPr>
        <w:spacing w:after="0" w:line="240" w:lineRule="auto"/>
        <w:rPr>
          <w:rFonts w:ascii="Calibri" w:eastAsia="Times New Roman" w:hAnsi="Calibri" w:cs="Calibri"/>
          <w:color w:val="000000"/>
          <w:lang w:val="fr-FR" w:eastAsia="zh-CN"/>
        </w:rPr>
      </w:pPr>
      <w:r w:rsidRPr="002B0082">
        <w:rPr>
          <w:rFonts w:ascii="Calibri" w:eastAsia="Times New Roman" w:hAnsi="Calibri" w:cs="Calibri"/>
          <w:color w:val="000000"/>
          <w:lang w:val="fr-FR" w:eastAsia="zh-CN"/>
        </w:rPr>
        <w:t xml:space="preserve">41 x </w:t>
      </w:r>
      <w:proofErr w:type="spellStart"/>
      <w:r w:rsidRPr="002B0082">
        <w:rPr>
          <w:rFonts w:ascii="Calibri" w:eastAsia="Times New Roman" w:hAnsi="Calibri" w:cs="Calibri"/>
          <w:color w:val="000000"/>
          <w:lang w:val="fr-FR" w:eastAsia="zh-CN"/>
        </w:rPr>
        <w:t>Cameo</w:t>
      </w:r>
      <w:proofErr w:type="spellEnd"/>
      <w:r w:rsidRPr="002B0082">
        <w:rPr>
          <w:rFonts w:ascii="Calibri" w:eastAsia="Times New Roman" w:hAnsi="Calibri" w:cs="Calibri"/>
          <w:color w:val="000000"/>
          <w:lang w:val="fr-FR" w:eastAsia="zh-CN"/>
        </w:rPr>
        <w:t xml:space="preserve"> ZENIT® W300</w:t>
      </w:r>
    </w:p>
    <w:p w14:paraId="23BDF014" w14:textId="77777777" w:rsidR="005E3CDC" w:rsidRPr="002B0082" w:rsidRDefault="00D84C3F">
      <w:pPr>
        <w:spacing w:after="0" w:line="240" w:lineRule="auto"/>
        <w:rPr>
          <w:rFonts w:ascii="Times New Roman" w:eastAsia="Times New Roman" w:hAnsi="Times New Roman" w:cs="Times New Roman"/>
          <w:lang w:val="fr-FR" w:eastAsia="zh-CN"/>
        </w:rPr>
      </w:pPr>
      <w:r w:rsidRPr="002B0082">
        <w:rPr>
          <w:rFonts w:ascii="Calibri" w:eastAsia="Times New Roman" w:hAnsi="Calibri" w:cs="Calibri"/>
          <w:color w:val="000000"/>
          <w:lang w:val="fr-FR" w:eastAsia="zh-CN"/>
        </w:rPr>
        <w:t xml:space="preserve">12 x </w:t>
      </w:r>
      <w:proofErr w:type="spellStart"/>
      <w:r w:rsidRPr="002B0082">
        <w:rPr>
          <w:rFonts w:ascii="Calibri" w:eastAsia="Times New Roman" w:hAnsi="Calibri" w:cs="Calibri"/>
          <w:color w:val="000000"/>
          <w:lang w:val="fr-FR" w:eastAsia="zh-CN"/>
        </w:rPr>
        <w:t>Cameo</w:t>
      </w:r>
      <w:proofErr w:type="spellEnd"/>
      <w:r w:rsidRPr="002B0082">
        <w:rPr>
          <w:rFonts w:ascii="Calibri" w:eastAsia="Times New Roman" w:hAnsi="Calibri" w:cs="Calibri"/>
          <w:color w:val="000000"/>
          <w:lang w:val="fr-FR" w:eastAsia="zh-CN"/>
        </w:rPr>
        <w:t xml:space="preserve"> AZOR B1 </w:t>
      </w:r>
      <w:r w:rsidRPr="002B0082">
        <w:rPr>
          <w:rFonts w:ascii="Calibri" w:eastAsia="Times New Roman" w:hAnsi="Calibri" w:cs="Calibri"/>
          <w:color w:val="000000"/>
          <w:lang w:val="fr-FR" w:eastAsia="zh-CN"/>
        </w:rPr>
        <w:br/>
        <w:t xml:space="preserve">71 x </w:t>
      </w:r>
      <w:proofErr w:type="spellStart"/>
      <w:r w:rsidRPr="002B0082">
        <w:rPr>
          <w:rFonts w:ascii="Calibri" w:eastAsia="Times New Roman" w:hAnsi="Calibri" w:cs="Calibri"/>
          <w:color w:val="000000"/>
          <w:lang w:val="fr-FR" w:eastAsia="zh-CN"/>
        </w:rPr>
        <w:t>Cameo</w:t>
      </w:r>
      <w:proofErr w:type="spellEnd"/>
      <w:r w:rsidRPr="002B0082">
        <w:rPr>
          <w:rFonts w:ascii="Calibri" w:eastAsia="Times New Roman" w:hAnsi="Calibri" w:cs="Calibri"/>
          <w:color w:val="000000"/>
          <w:lang w:val="fr-FR" w:eastAsia="zh-CN"/>
        </w:rPr>
        <w:t xml:space="preserve"> MOVO BEAM Z100 </w:t>
      </w:r>
      <w:r w:rsidRPr="002B0082">
        <w:rPr>
          <w:rFonts w:ascii="Calibri" w:eastAsia="Times New Roman" w:hAnsi="Calibri" w:cs="Calibri"/>
          <w:color w:val="000000"/>
          <w:lang w:val="fr-FR" w:eastAsia="zh-CN"/>
        </w:rPr>
        <w:br/>
        <w:t xml:space="preserve">78 x </w:t>
      </w:r>
      <w:proofErr w:type="spellStart"/>
      <w:r w:rsidRPr="002B0082">
        <w:rPr>
          <w:rFonts w:ascii="Calibri" w:eastAsia="Times New Roman" w:hAnsi="Calibri" w:cs="Calibri"/>
          <w:color w:val="000000"/>
          <w:lang w:val="fr-FR" w:eastAsia="zh-CN"/>
        </w:rPr>
        <w:t>Cameo</w:t>
      </w:r>
      <w:proofErr w:type="spellEnd"/>
      <w:r w:rsidRPr="002B0082">
        <w:rPr>
          <w:rFonts w:ascii="Calibri" w:eastAsia="Times New Roman" w:hAnsi="Calibri" w:cs="Calibri"/>
          <w:color w:val="000000"/>
          <w:lang w:val="fr-FR" w:eastAsia="zh-CN"/>
        </w:rPr>
        <w:t xml:space="preserve"> </w:t>
      </w:r>
      <w:proofErr w:type="spellStart"/>
      <w:r w:rsidRPr="002B0082">
        <w:rPr>
          <w:rFonts w:ascii="Calibri" w:eastAsia="Times New Roman" w:hAnsi="Calibri" w:cs="Calibri"/>
          <w:color w:val="000000"/>
          <w:lang w:val="fr-FR" w:eastAsia="zh-CN"/>
        </w:rPr>
        <w:t>PixBar</w:t>
      </w:r>
      <w:proofErr w:type="spellEnd"/>
      <w:r w:rsidRPr="002B0082">
        <w:rPr>
          <w:rFonts w:ascii="Calibri" w:eastAsia="Times New Roman" w:hAnsi="Calibri" w:cs="Calibri"/>
          <w:color w:val="000000"/>
          <w:lang w:val="fr-FR" w:eastAsia="zh-CN"/>
        </w:rPr>
        <w:t xml:space="preserve"> 600 Pro </w:t>
      </w:r>
      <w:r w:rsidRPr="002B0082">
        <w:rPr>
          <w:rFonts w:ascii="Calibri" w:eastAsia="Times New Roman" w:hAnsi="Calibri" w:cs="Calibri"/>
          <w:color w:val="000000"/>
          <w:lang w:val="fr-FR" w:eastAsia="zh-CN"/>
        </w:rPr>
        <w:br/>
        <w:t xml:space="preserve">08 x </w:t>
      </w:r>
      <w:proofErr w:type="spellStart"/>
      <w:r w:rsidRPr="002B0082">
        <w:rPr>
          <w:rFonts w:ascii="Calibri" w:eastAsia="Times New Roman" w:hAnsi="Calibri" w:cs="Calibri"/>
          <w:color w:val="000000"/>
          <w:lang w:val="fr-FR" w:eastAsia="zh-CN"/>
        </w:rPr>
        <w:t>Cameo</w:t>
      </w:r>
      <w:proofErr w:type="spellEnd"/>
      <w:r w:rsidRPr="002B0082">
        <w:rPr>
          <w:rFonts w:ascii="Calibri" w:eastAsia="Times New Roman" w:hAnsi="Calibri" w:cs="Calibri"/>
          <w:color w:val="000000"/>
          <w:lang w:val="fr-FR" w:eastAsia="zh-CN"/>
        </w:rPr>
        <w:t xml:space="preserve"> </w:t>
      </w:r>
      <w:proofErr w:type="spellStart"/>
      <w:r w:rsidR="0038406F" w:rsidRPr="002B0082">
        <w:rPr>
          <w:rFonts w:ascii="Calibri" w:eastAsia="Times New Roman" w:hAnsi="Calibri" w:cs="Calibri"/>
          <w:color w:val="000000"/>
          <w:lang w:val="fr-FR" w:eastAsia="zh-CN"/>
        </w:rPr>
        <w:t>PixBar</w:t>
      </w:r>
      <w:proofErr w:type="spellEnd"/>
      <w:r w:rsidR="0038406F" w:rsidRPr="002B0082">
        <w:rPr>
          <w:rFonts w:ascii="Calibri" w:eastAsia="Times New Roman" w:hAnsi="Calibri" w:cs="Calibri"/>
          <w:color w:val="000000"/>
          <w:lang w:val="fr-FR" w:eastAsia="zh-CN"/>
        </w:rPr>
        <w:t xml:space="preserve"> </w:t>
      </w:r>
      <w:r w:rsidRPr="002B0082">
        <w:rPr>
          <w:rFonts w:ascii="Calibri" w:eastAsia="Times New Roman" w:hAnsi="Calibri" w:cs="Calibri"/>
          <w:color w:val="000000"/>
          <w:lang w:val="fr-FR" w:eastAsia="zh-CN"/>
        </w:rPr>
        <w:t xml:space="preserve">600 </w:t>
      </w:r>
      <w:r w:rsidR="0038406F" w:rsidRPr="002B0082">
        <w:rPr>
          <w:rFonts w:ascii="Calibri" w:eastAsia="Times New Roman" w:hAnsi="Calibri" w:cs="Calibri"/>
          <w:color w:val="000000"/>
          <w:lang w:val="fr-FR" w:eastAsia="zh-CN"/>
        </w:rPr>
        <w:t xml:space="preserve">Pro </w:t>
      </w:r>
      <w:r w:rsidRPr="002B0082">
        <w:rPr>
          <w:rFonts w:ascii="Calibri" w:eastAsia="Times New Roman" w:hAnsi="Calibri" w:cs="Calibri"/>
          <w:color w:val="000000"/>
          <w:lang w:val="fr-FR" w:eastAsia="zh-CN"/>
        </w:rPr>
        <w:t xml:space="preserve">IP65 </w:t>
      </w:r>
      <w:r w:rsidRPr="002B0082">
        <w:rPr>
          <w:rFonts w:ascii="Calibri" w:eastAsia="Times New Roman" w:hAnsi="Calibri" w:cs="Calibri"/>
          <w:color w:val="000000"/>
          <w:lang w:val="fr-FR" w:eastAsia="zh-CN"/>
        </w:rPr>
        <w:br/>
        <w:t xml:space="preserve">127 x </w:t>
      </w:r>
      <w:proofErr w:type="spellStart"/>
      <w:r w:rsidRPr="002B0082">
        <w:rPr>
          <w:rFonts w:ascii="Calibri" w:eastAsia="Times New Roman" w:hAnsi="Calibri" w:cs="Calibri"/>
          <w:color w:val="000000"/>
          <w:lang w:val="fr-FR" w:eastAsia="zh-CN"/>
        </w:rPr>
        <w:t>Cameo</w:t>
      </w:r>
      <w:proofErr w:type="spellEnd"/>
      <w:r w:rsidRPr="002B0082">
        <w:rPr>
          <w:rFonts w:ascii="Calibri" w:eastAsia="Times New Roman" w:hAnsi="Calibri" w:cs="Calibri"/>
          <w:color w:val="000000"/>
          <w:lang w:val="fr-FR" w:eastAsia="zh-CN"/>
        </w:rPr>
        <w:t xml:space="preserve"> H1</w:t>
      </w:r>
    </w:p>
    <w:p w14:paraId="48AFEF8E" w14:textId="77777777" w:rsidR="00743FB4" w:rsidRPr="002B0082" w:rsidRDefault="00743FB4" w:rsidP="00E5324D">
      <w:pPr>
        <w:spacing w:after="0" w:line="240" w:lineRule="auto"/>
        <w:rPr>
          <w:color w:val="000000" w:themeColor="text1"/>
          <w:lang w:val="fr-FR"/>
        </w:rPr>
      </w:pPr>
    </w:p>
    <w:p w14:paraId="2085EE95" w14:textId="77777777" w:rsidR="005E3CDC" w:rsidRPr="002B0082" w:rsidRDefault="00D84C3F">
      <w:pPr>
        <w:spacing w:after="0" w:line="240" w:lineRule="auto"/>
        <w:rPr>
          <w:rFonts w:ascii="Calibri" w:hAnsi="Calibri" w:cs="Calibri"/>
          <w:color w:val="000000" w:themeColor="text1"/>
          <w:lang w:val="fr-FR"/>
        </w:rPr>
      </w:pPr>
      <w:r w:rsidRPr="002B0082">
        <w:rPr>
          <w:rFonts w:ascii="Calibri" w:hAnsi="Calibri" w:cs="Calibri"/>
          <w:color w:val="000000" w:themeColor="text1"/>
          <w:lang w:val="fr-FR"/>
        </w:rPr>
        <w:t>#Cameo #ForLumenBeings #EventTech #ExperienceEventTechnology</w:t>
      </w:r>
    </w:p>
    <w:p w14:paraId="4D1E955B" w14:textId="77777777" w:rsidR="00743FB4" w:rsidRPr="002B0082" w:rsidRDefault="00743FB4" w:rsidP="00E5324D">
      <w:pPr>
        <w:spacing w:after="0" w:line="240" w:lineRule="auto"/>
        <w:rPr>
          <w:rFonts w:ascii="Calibri" w:hAnsi="Calibri" w:cs="Calibri"/>
          <w:b/>
          <w:bCs/>
          <w:lang w:val="fr-FR"/>
        </w:rPr>
      </w:pPr>
    </w:p>
    <w:p w14:paraId="2954ABFC" w14:textId="77777777" w:rsidR="005E3CDC" w:rsidRPr="002B0082" w:rsidRDefault="00D84C3F">
      <w:pPr>
        <w:spacing w:after="0" w:line="240" w:lineRule="auto"/>
        <w:rPr>
          <w:b/>
          <w:lang w:val="fr-FR"/>
        </w:rPr>
      </w:pPr>
      <w:r w:rsidRPr="002B0082">
        <w:rPr>
          <w:b/>
          <w:lang w:val="fr-FR"/>
        </w:rPr>
        <w:t>Plus d'informations :</w:t>
      </w:r>
    </w:p>
    <w:p w14:paraId="3056B9EA" w14:textId="77777777" w:rsidR="005E3CDC" w:rsidRPr="002B0082" w:rsidRDefault="00D84C3F">
      <w:pPr>
        <w:spacing w:after="0" w:line="240" w:lineRule="auto"/>
        <w:rPr>
          <w:lang w:val="fr-FR"/>
        </w:rPr>
      </w:pPr>
      <w:hyperlink r:id="rId6" w:history="1">
        <w:r w:rsidR="00B40D51" w:rsidRPr="002B0082">
          <w:rPr>
            <w:rStyle w:val="Hyperlink"/>
            <w:lang w:val="fr-FR"/>
          </w:rPr>
          <w:t>zoomfrankfurt.com</w:t>
        </w:r>
      </w:hyperlink>
    </w:p>
    <w:p w14:paraId="0A2717E8" w14:textId="77777777" w:rsidR="005E3CDC" w:rsidRPr="002B0082" w:rsidRDefault="00D84C3F">
      <w:pPr>
        <w:spacing w:after="0" w:line="240" w:lineRule="auto"/>
        <w:rPr>
          <w:lang w:val="fr-FR"/>
        </w:rPr>
      </w:pPr>
      <w:hyperlink r:id="rId7" w:history="1">
        <w:r w:rsidR="00B40D51" w:rsidRPr="002B0082">
          <w:rPr>
            <w:rStyle w:val="Hyperlink"/>
            <w:lang w:val="fr-FR"/>
          </w:rPr>
          <w:t>jojotillmann.de</w:t>
        </w:r>
      </w:hyperlink>
    </w:p>
    <w:p w14:paraId="18CCE737" w14:textId="77777777" w:rsidR="00B40D51" w:rsidRPr="002B0082" w:rsidRDefault="00B40D51" w:rsidP="00E5324D">
      <w:pPr>
        <w:spacing w:after="0" w:line="240" w:lineRule="auto"/>
        <w:rPr>
          <w:lang w:val="fr-FR"/>
        </w:rPr>
      </w:pPr>
    </w:p>
    <w:p w14:paraId="07CEEAD9" w14:textId="77777777" w:rsidR="005E3CDC" w:rsidRPr="002B0082" w:rsidRDefault="00D84C3F">
      <w:pPr>
        <w:spacing w:after="0" w:line="240" w:lineRule="auto"/>
        <w:rPr>
          <w:lang w:val="fr-FR"/>
        </w:rPr>
      </w:pPr>
      <w:hyperlink r:id="rId8" w:history="1">
        <w:r w:rsidR="00743FB4" w:rsidRPr="002B0082">
          <w:rPr>
            <w:rStyle w:val="Hyperlink"/>
            <w:lang w:val="fr-FR"/>
          </w:rPr>
          <w:t>cameolight.com</w:t>
        </w:r>
      </w:hyperlink>
    </w:p>
    <w:p w14:paraId="28142D59" w14:textId="77777777" w:rsidR="00743FB4" w:rsidRPr="002B0082" w:rsidRDefault="00743FB4" w:rsidP="00E5324D">
      <w:pPr>
        <w:suppressAutoHyphens/>
        <w:spacing w:after="0" w:line="240" w:lineRule="auto"/>
        <w:rPr>
          <w:rFonts w:ascii="Calibri" w:hAnsi="Calibri" w:cs="Calibri"/>
          <w:lang w:val="fr-FR"/>
        </w:rPr>
      </w:pPr>
    </w:p>
    <w:p w14:paraId="291C70BF" w14:textId="77777777" w:rsidR="005E3CDC" w:rsidRPr="002B0082" w:rsidRDefault="00D84C3F">
      <w:pPr>
        <w:spacing w:after="0" w:line="240" w:lineRule="auto"/>
        <w:rPr>
          <w:rStyle w:val="Hyperlink"/>
          <w:rFonts w:ascii="Calibri" w:eastAsia="Arial" w:hAnsi="Calibri" w:cs="Calibri"/>
          <w:bCs/>
          <w:lang w:val="fr-FR"/>
        </w:rPr>
      </w:pPr>
      <w:hyperlink r:id="rId9" w:history="1">
        <w:r w:rsidR="00AF46AF" w:rsidRPr="002B0082">
          <w:rPr>
            <w:rStyle w:val="Hyperlink"/>
            <w:rFonts w:ascii="Calibri" w:eastAsia="Arial" w:hAnsi="Calibri" w:cs="Calibri"/>
            <w:bCs/>
            <w:lang w:val="fr-FR"/>
          </w:rPr>
          <w:t>adamhall.com</w:t>
        </w:r>
      </w:hyperlink>
    </w:p>
    <w:p w14:paraId="431E18D1" w14:textId="77777777" w:rsidR="005E3CDC" w:rsidRPr="002B0082" w:rsidRDefault="00D84C3F">
      <w:pPr>
        <w:spacing w:after="0" w:line="240" w:lineRule="auto"/>
        <w:rPr>
          <w:rFonts w:ascii="Calibri" w:eastAsia="Arial" w:hAnsi="Calibri" w:cs="Calibri"/>
          <w:bCs/>
          <w:color w:val="000000" w:themeColor="text1"/>
          <w:lang w:val="fr-FR"/>
        </w:rPr>
      </w:pPr>
      <w:hyperlink r:id="rId10" w:history="1">
        <w:r w:rsidR="00AF46AF" w:rsidRPr="002B0082">
          <w:rPr>
            <w:rStyle w:val="Hyperlink"/>
            <w:rFonts w:ascii="Calibri" w:eastAsia="Arial" w:hAnsi="Calibri" w:cs="Calibri"/>
            <w:bCs/>
            <w:lang w:val="fr-FR"/>
          </w:rPr>
          <w:t>blog.adamhall.com</w:t>
        </w:r>
      </w:hyperlink>
    </w:p>
    <w:p w14:paraId="74AAE410" w14:textId="77777777" w:rsidR="00743FB4" w:rsidRPr="002B0082" w:rsidRDefault="00743FB4" w:rsidP="00E5324D">
      <w:pPr>
        <w:spacing w:after="0" w:line="240" w:lineRule="auto"/>
        <w:rPr>
          <w:rFonts w:ascii="Calibri" w:eastAsia="Arial" w:hAnsi="Calibri" w:cs="Calibri"/>
          <w:bCs/>
          <w:color w:val="000000" w:themeColor="text1"/>
          <w:sz w:val="24"/>
          <w:szCs w:val="24"/>
          <w:lang w:val="fr-FR"/>
        </w:rPr>
      </w:pPr>
      <w:r w:rsidRPr="002B0082">
        <w:rPr>
          <w:rFonts w:ascii="OpenSans" w:eastAsia="Times New Roman" w:hAnsi="OpenSans"/>
          <w:sz w:val="21"/>
          <w:szCs w:val="21"/>
          <w:lang w:val="fr-FR"/>
        </w:rPr>
        <w:br/>
      </w:r>
    </w:p>
    <w:p w14:paraId="1127670F" w14:textId="77777777" w:rsidR="00D84C3F" w:rsidRDefault="00D84C3F" w:rsidP="00D84C3F">
      <w:pPr>
        <w:pStyle w:val="KeinLeerraum"/>
        <w:rPr>
          <w:rFonts w:ascii="Calibri" w:hAnsi="Calibri"/>
          <w:b/>
          <w:color w:val="808080"/>
          <w:sz w:val="18"/>
          <w:lang w:val="en-US"/>
        </w:rPr>
      </w:pPr>
      <w:r>
        <w:rPr>
          <w:rFonts w:ascii="Calibri" w:hAnsi="Calibri"/>
          <w:b/>
          <w:bCs/>
          <w:color w:val="808080"/>
          <w:sz w:val="18"/>
          <w:lang w:val="en"/>
        </w:rPr>
        <w:t xml:space="preserve">À </w:t>
      </w:r>
      <w:proofErr w:type="spellStart"/>
      <w:r>
        <w:rPr>
          <w:rFonts w:ascii="Calibri" w:hAnsi="Calibri"/>
          <w:b/>
          <w:bCs/>
          <w:color w:val="808080"/>
          <w:sz w:val="18"/>
          <w:lang w:val="en"/>
        </w:rPr>
        <w:t>propos</w:t>
      </w:r>
      <w:proofErr w:type="spellEnd"/>
      <w:r>
        <w:rPr>
          <w:rFonts w:ascii="Calibri" w:hAnsi="Calibri"/>
          <w:b/>
          <w:bCs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b/>
          <w:bCs/>
          <w:color w:val="808080"/>
          <w:sz w:val="18"/>
          <w:lang w:val="en"/>
        </w:rPr>
        <w:t>d'Adam</w:t>
      </w:r>
      <w:proofErr w:type="spellEnd"/>
      <w:r>
        <w:rPr>
          <w:rFonts w:ascii="Calibri" w:hAnsi="Calibri"/>
          <w:b/>
          <w:bCs/>
          <w:color w:val="808080"/>
          <w:sz w:val="18"/>
          <w:lang w:val="en"/>
        </w:rPr>
        <w:t xml:space="preserve"> Hall Group</w:t>
      </w:r>
    </w:p>
    <w:p w14:paraId="2FA964F8" w14:textId="77777777" w:rsidR="00D84C3F" w:rsidRDefault="00D84C3F" w:rsidP="00D84C3F">
      <w:pPr>
        <w:rPr>
          <w:rFonts w:ascii="Calibri" w:hAnsi="Calibri"/>
          <w:color w:val="808080" w:themeColor="background1" w:themeShade="80"/>
          <w:sz w:val="18"/>
          <w:lang w:val="es-ES"/>
        </w:rPr>
      </w:pPr>
      <w:r>
        <w:rPr>
          <w:rFonts w:ascii="Calibri" w:hAnsi="Calibri"/>
          <w:color w:val="808080"/>
          <w:sz w:val="18"/>
          <w:lang w:val="en"/>
        </w:rPr>
        <w:t xml:space="preserve">Adam Hall Group </w:t>
      </w:r>
      <w:proofErr w:type="spellStart"/>
      <w:r>
        <w:rPr>
          <w:rFonts w:ascii="Calibri" w:hAnsi="Calibri"/>
          <w:color w:val="808080"/>
          <w:sz w:val="18"/>
          <w:lang w:val="en"/>
        </w:rPr>
        <w:t>est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un </w:t>
      </w:r>
      <w:proofErr w:type="spellStart"/>
      <w:r>
        <w:rPr>
          <w:rFonts w:ascii="Calibri" w:hAnsi="Calibri"/>
          <w:color w:val="808080"/>
          <w:sz w:val="18"/>
          <w:lang w:val="en"/>
        </w:rPr>
        <w:t>acteur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majeur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de la fabrication et de la distribution de solutions techniques pour </w:t>
      </w:r>
      <w:proofErr w:type="spellStart"/>
      <w:r>
        <w:rPr>
          <w:rFonts w:ascii="Calibri" w:hAnsi="Calibri"/>
          <w:color w:val="808080"/>
          <w:sz w:val="18"/>
          <w:lang w:val="en"/>
        </w:rPr>
        <w:t>l’événementiel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en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Allemagne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, qui </w:t>
      </w:r>
      <w:proofErr w:type="spellStart"/>
      <w:r>
        <w:rPr>
          <w:rFonts w:ascii="Calibri" w:hAnsi="Calibri"/>
          <w:color w:val="808080"/>
          <w:sz w:val="18"/>
          <w:lang w:val="en"/>
        </w:rPr>
        <w:t>fournit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des </w:t>
      </w:r>
      <w:proofErr w:type="spellStart"/>
      <w:r>
        <w:rPr>
          <w:rFonts w:ascii="Calibri" w:hAnsi="Calibri"/>
          <w:color w:val="808080"/>
          <w:sz w:val="18"/>
          <w:lang w:val="en"/>
        </w:rPr>
        <w:t>partenaires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commerciaux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dans le monde </w:t>
      </w:r>
      <w:proofErr w:type="spellStart"/>
      <w:r>
        <w:rPr>
          <w:rFonts w:ascii="Calibri" w:hAnsi="Calibri"/>
          <w:color w:val="808080"/>
          <w:sz w:val="18"/>
          <w:lang w:val="en"/>
        </w:rPr>
        <w:t>entier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. Il </w:t>
      </w:r>
      <w:proofErr w:type="spellStart"/>
      <w:r>
        <w:rPr>
          <w:rFonts w:ascii="Calibri" w:hAnsi="Calibri"/>
          <w:color w:val="808080"/>
          <w:sz w:val="18"/>
          <w:lang w:val="en"/>
        </w:rPr>
        <w:t>cible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les </w:t>
      </w:r>
      <w:proofErr w:type="spellStart"/>
      <w:r>
        <w:rPr>
          <w:rFonts w:ascii="Calibri" w:hAnsi="Calibri"/>
          <w:color w:val="808080"/>
          <w:sz w:val="18"/>
          <w:lang w:val="en"/>
        </w:rPr>
        <w:t>revendeurs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, le </w:t>
      </w:r>
      <w:proofErr w:type="spellStart"/>
      <w:r>
        <w:rPr>
          <w:rFonts w:ascii="Calibri" w:hAnsi="Calibri"/>
          <w:color w:val="808080"/>
          <w:sz w:val="18"/>
          <w:lang w:val="en"/>
        </w:rPr>
        <w:t>marché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B2B, les </w:t>
      </w:r>
      <w:proofErr w:type="spellStart"/>
      <w:r>
        <w:rPr>
          <w:rFonts w:ascii="Calibri" w:hAnsi="Calibri"/>
          <w:color w:val="808080"/>
          <w:sz w:val="18"/>
          <w:lang w:val="en"/>
        </w:rPr>
        <w:t>sociétés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spécialisées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dans </w:t>
      </w:r>
      <w:proofErr w:type="spellStart"/>
      <w:r>
        <w:rPr>
          <w:rFonts w:ascii="Calibri" w:hAnsi="Calibri"/>
          <w:color w:val="808080"/>
          <w:sz w:val="18"/>
          <w:lang w:val="en"/>
        </w:rPr>
        <w:t>l’événementiel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et la location de matériel, les studios de radio, les </w:t>
      </w:r>
      <w:proofErr w:type="spellStart"/>
      <w:r>
        <w:rPr>
          <w:rFonts w:ascii="Calibri" w:hAnsi="Calibri"/>
          <w:color w:val="808080"/>
          <w:sz w:val="18"/>
          <w:lang w:val="en"/>
        </w:rPr>
        <w:t>intégrateurs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de </w:t>
      </w:r>
      <w:proofErr w:type="spellStart"/>
      <w:r>
        <w:rPr>
          <w:rFonts w:ascii="Calibri" w:hAnsi="Calibri"/>
          <w:color w:val="808080"/>
          <w:sz w:val="18"/>
          <w:lang w:val="en"/>
        </w:rPr>
        <w:t>systèmes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AV, les </w:t>
      </w:r>
      <w:proofErr w:type="spellStart"/>
      <w:r>
        <w:rPr>
          <w:rFonts w:ascii="Calibri" w:hAnsi="Calibri"/>
          <w:color w:val="808080"/>
          <w:sz w:val="18"/>
          <w:lang w:val="en"/>
        </w:rPr>
        <w:t>entreprises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privées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et </w:t>
      </w:r>
      <w:proofErr w:type="spellStart"/>
      <w:r>
        <w:rPr>
          <w:rFonts w:ascii="Calibri" w:hAnsi="Calibri"/>
          <w:color w:val="808080"/>
          <w:sz w:val="18"/>
          <w:lang w:val="en"/>
        </w:rPr>
        <w:t>publiques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, sans </w:t>
      </w:r>
      <w:proofErr w:type="spellStart"/>
      <w:r>
        <w:rPr>
          <w:rFonts w:ascii="Calibri" w:hAnsi="Calibri"/>
          <w:color w:val="808080"/>
          <w:sz w:val="18"/>
          <w:lang w:val="en"/>
        </w:rPr>
        <w:t>oublier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les </w:t>
      </w:r>
      <w:proofErr w:type="spellStart"/>
      <w:r>
        <w:rPr>
          <w:rFonts w:ascii="Calibri" w:hAnsi="Calibri"/>
          <w:color w:val="808080"/>
          <w:sz w:val="18"/>
          <w:lang w:val="en"/>
        </w:rPr>
        <w:t>producteurs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industriels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de flight-cases. </w:t>
      </w:r>
      <w:proofErr w:type="spellStart"/>
      <w:r>
        <w:rPr>
          <w:rFonts w:ascii="Calibri" w:hAnsi="Calibri"/>
          <w:color w:val="808080"/>
          <w:sz w:val="18"/>
          <w:lang w:val="en"/>
        </w:rPr>
        <w:t>L’entreprise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propose un large </w:t>
      </w:r>
      <w:proofErr w:type="spellStart"/>
      <w:r>
        <w:rPr>
          <w:rFonts w:ascii="Calibri" w:hAnsi="Calibri"/>
          <w:color w:val="808080"/>
          <w:sz w:val="18"/>
          <w:lang w:val="en"/>
        </w:rPr>
        <w:t>éventail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de solutions audio et </w:t>
      </w:r>
      <w:proofErr w:type="spellStart"/>
      <w:r>
        <w:rPr>
          <w:rFonts w:ascii="Calibri" w:hAnsi="Calibri"/>
          <w:color w:val="808080"/>
          <w:sz w:val="18"/>
          <w:lang w:val="en"/>
        </w:rPr>
        <w:t>d’éclairage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professionnelles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, </w:t>
      </w:r>
      <w:proofErr w:type="spellStart"/>
      <w:r>
        <w:rPr>
          <w:rFonts w:ascii="Calibri" w:hAnsi="Calibri"/>
          <w:color w:val="808080"/>
          <w:sz w:val="18"/>
          <w:lang w:val="en"/>
        </w:rPr>
        <w:t>ainsi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que des </w:t>
      </w:r>
      <w:proofErr w:type="spellStart"/>
      <w:r>
        <w:rPr>
          <w:rFonts w:ascii="Calibri" w:hAnsi="Calibri"/>
          <w:color w:val="808080"/>
          <w:sz w:val="18"/>
          <w:lang w:val="en"/>
        </w:rPr>
        <w:t>équipements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scéniques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et du matériel de flight-cases, </w:t>
      </w:r>
      <w:proofErr w:type="spellStart"/>
      <w:r>
        <w:rPr>
          <w:rFonts w:ascii="Calibri" w:hAnsi="Calibri"/>
          <w:color w:val="808080"/>
          <w:sz w:val="18"/>
          <w:lang w:val="en"/>
        </w:rPr>
        <w:t>commercialisés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sous </w:t>
      </w:r>
      <w:proofErr w:type="spellStart"/>
      <w:r>
        <w:rPr>
          <w:rFonts w:ascii="Calibri" w:hAnsi="Calibri"/>
          <w:color w:val="808080"/>
          <w:sz w:val="18"/>
          <w:lang w:val="en"/>
        </w:rPr>
        <w:t>ses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propres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marques</w:t>
      </w:r>
      <w:r>
        <w:rPr>
          <w:rFonts w:ascii="Calibri" w:hAnsi="Calibri"/>
          <w:b/>
          <w:bCs/>
          <w:color w:val="808080"/>
          <w:sz w:val="18"/>
          <w:lang w:val="en"/>
        </w:rPr>
        <w:t xml:space="preserve"> LD Systems®, Cameo®, Gravity®, Defender®, Palmer® et Adam Hall®</w:t>
      </w:r>
      <w:r>
        <w:rPr>
          <w:rFonts w:ascii="Calibri" w:hAnsi="Calibri"/>
          <w:color w:val="808080"/>
          <w:sz w:val="18"/>
          <w:lang w:val="en"/>
        </w:rPr>
        <w:t xml:space="preserve">. </w:t>
      </w:r>
      <w:proofErr w:type="spellStart"/>
      <w:r>
        <w:rPr>
          <w:rFonts w:ascii="Calibri" w:hAnsi="Calibri"/>
          <w:color w:val="808080"/>
          <w:sz w:val="18"/>
          <w:lang w:val="en"/>
        </w:rPr>
        <w:t>Depuis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sa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création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en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1975, Adam Hall Group </w:t>
      </w:r>
      <w:proofErr w:type="spellStart"/>
      <w:r>
        <w:rPr>
          <w:rFonts w:ascii="Calibri" w:hAnsi="Calibri"/>
          <w:color w:val="808080"/>
          <w:sz w:val="18"/>
          <w:lang w:val="en"/>
        </w:rPr>
        <w:t>est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devenue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une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entreprise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moderne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et </w:t>
      </w:r>
      <w:proofErr w:type="spellStart"/>
      <w:r>
        <w:rPr>
          <w:rFonts w:ascii="Calibri" w:hAnsi="Calibri"/>
          <w:color w:val="808080"/>
          <w:sz w:val="18"/>
          <w:lang w:val="en"/>
        </w:rPr>
        <w:t>innovante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n"/>
        </w:rPr>
        <w:t>spécialisée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 dans les techniques </w:t>
      </w:r>
      <w:proofErr w:type="spellStart"/>
      <w:r>
        <w:rPr>
          <w:rFonts w:ascii="Calibri" w:hAnsi="Calibri"/>
          <w:color w:val="808080"/>
          <w:sz w:val="18"/>
          <w:lang w:val="en"/>
        </w:rPr>
        <w:t>événementielles</w:t>
      </w:r>
      <w:proofErr w:type="spellEnd"/>
      <w:r>
        <w:rPr>
          <w:rFonts w:ascii="Calibri" w:hAnsi="Calibri"/>
          <w:color w:val="808080"/>
          <w:sz w:val="18"/>
          <w:lang w:val="en"/>
        </w:rPr>
        <w:t xml:space="preserve">. </w:t>
      </w:r>
      <w:r>
        <w:rPr>
          <w:rFonts w:ascii="Calibri" w:hAnsi="Calibri"/>
          <w:color w:val="808080"/>
          <w:sz w:val="18"/>
          <w:lang w:val="es-ES"/>
        </w:rPr>
        <w:t xml:space="preserve">Le </w:t>
      </w:r>
      <w:proofErr w:type="spellStart"/>
      <w:r>
        <w:rPr>
          <w:rFonts w:ascii="Calibri" w:hAnsi="Calibri"/>
          <w:color w:val="808080"/>
          <w:sz w:val="18"/>
          <w:lang w:val="es-ES"/>
        </w:rPr>
        <w:t>groupe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dispose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en son </w:t>
      </w:r>
      <w:proofErr w:type="spellStart"/>
      <w:r>
        <w:rPr>
          <w:rFonts w:ascii="Calibri" w:hAnsi="Calibri"/>
          <w:color w:val="808080"/>
          <w:sz w:val="18"/>
          <w:lang w:val="es-ES"/>
        </w:rPr>
        <w:t>siège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d’une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surface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de </w:t>
      </w:r>
      <w:proofErr w:type="spellStart"/>
      <w:r>
        <w:rPr>
          <w:rFonts w:ascii="Calibri" w:hAnsi="Calibri"/>
          <w:color w:val="808080"/>
          <w:sz w:val="18"/>
          <w:lang w:val="es-ES"/>
        </w:rPr>
        <w:t>stockage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de 14 000 m² </w:t>
      </w:r>
      <w:proofErr w:type="spellStart"/>
      <w:r>
        <w:rPr>
          <w:rFonts w:ascii="Calibri" w:hAnsi="Calibri"/>
          <w:color w:val="808080"/>
          <w:sz w:val="18"/>
          <w:lang w:val="es-ES"/>
        </w:rPr>
        <w:t>au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sein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de son </w:t>
      </w:r>
      <w:proofErr w:type="spellStart"/>
      <w:r>
        <w:rPr>
          <w:rFonts w:ascii="Calibri" w:hAnsi="Calibri"/>
          <w:color w:val="808080"/>
          <w:sz w:val="18"/>
          <w:lang w:val="es-ES"/>
        </w:rPr>
        <w:t>Logistics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Park, situé </w:t>
      </w:r>
      <w:proofErr w:type="spellStart"/>
      <w:r>
        <w:rPr>
          <w:rFonts w:ascii="Calibri" w:hAnsi="Calibri"/>
          <w:color w:val="808080"/>
          <w:sz w:val="18"/>
          <w:lang w:val="es-ES"/>
        </w:rPr>
        <w:t>près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de </w:t>
      </w:r>
      <w:proofErr w:type="spellStart"/>
      <w:r>
        <w:rPr>
          <w:rFonts w:ascii="Calibri" w:hAnsi="Calibri"/>
          <w:color w:val="808080"/>
          <w:sz w:val="18"/>
          <w:lang w:val="es-ES"/>
        </w:rPr>
        <w:t>Francfort</w:t>
      </w:r>
      <w:proofErr w:type="spellEnd"/>
      <w:r>
        <w:rPr>
          <w:rFonts w:ascii="Calibri" w:hAnsi="Calibri"/>
          <w:color w:val="808080"/>
          <w:sz w:val="18"/>
          <w:lang w:val="es-ES"/>
        </w:rPr>
        <w:t>-sur-le-</w:t>
      </w:r>
      <w:proofErr w:type="spellStart"/>
      <w:r>
        <w:rPr>
          <w:rFonts w:ascii="Calibri" w:hAnsi="Calibri"/>
          <w:color w:val="808080"/>
          <w:sz w:val="18"/>
          <w:lang w:val="es-ES"/>
        </w:rPr>
        <w:t>Main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. </w:t>
      </w:r>
      <w:proofErr w:type="spellStart"/>
      <w:r>
        <w:rPr>
          <w:rFonts w:ascii="Calibri" w:hAnsi="Calibri"/>
          <w:color w:val="808080"/>
          <w:sz w:val="18"/>
          <w:lang w:val="es-ES"/>
        </w:rPr>
        <w:t>Avec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pour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points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de mire la </w:t>
      </w:r>
      <w:proofErr w:type="spellStart"/>
      <w:r>
        <w:rPr>
          <w:rFonts w:ascii="Calibri" w:hAnsi="Calibri"/>
          <w:color w:val="808080"/>
          <w:sz w:val="18"/>
          <w:lang w:val="es-ES"/>
        </w:rPr>
        <w:t>création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de </w:t>
      </w:r>
      <w:proofErr w:type="spellStart"/>
      <w:r>
        <w:rPr>
          <w:rFonts w:ascii="Calibri" w:hAnsi="Calibri"/>
          <w:color w:val="808080"/>
          <w:sz w:val="18"/>
          <w:lang w:val="es-ES"/>
        </w:rPr>
        <w:t>valeur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et le </w:t>
      </w:r>
      <w:proofErr w:type="spellStart"/>
      <w:r>
        <w:rPr>
          <w:rFonts w:ascii="Calibri" w:hAnsi="Calibri"/>
          <w:color w:val="808080"/>
          <w:sz w:val="18"/>
          <w:lang w:val="es-ES"/>
        </w:rPr>
        <w:t>service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, Adam Hall Group a </w:t>
      </w:r>
      <w:proofErr w:type="spellStart"/>
      <w:r>
        <w:rPr>
          <w:rFonts w:ascii="Calibri" w:hAnsi="Calibri"/>
          <w:color w:val="808080"/>
          <w:sz w:val="18"/>
          <w:lang w:val="es-ES"/>
        </w:rPr>
        <w:t>d’ores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et </w:t>
      </w:r>
      <w:proofErr w:type="spellStart"/>
      <w:r>
        <w:rPr>
          <w:rFonts w:ascii="Calibri" w:hAnsi="Calibri"/>
          <w:color w:val="808080"/>
          <w:sz w:val="18"/>
          <w:lang w:val="es-ES"/>
        </w:rPr>
        <w:t>déjà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obtenu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une </w:t>
      </w:r>
      <w:proofErr w:type="spellStart"/>
      <w:r>
        <w:rPr>
          <w:rFonts w:ascii="Calibri" w:hAnsi="Calibri"/>
          <w:color w:val="808080"/>
          <w:sz w:val="18"/>
          <w:lang w:val="es-ES"/>
        </w:rPr>
        <w:t>série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de </w:t>
      </w:r>
      <w:proofErr w:type="spellStart"/>
      <w:r>
        <w:rPr>
          <w:rFonts w:ascii="Calibri" w:hAnsi="Calibri"/>
          <w:color w:val="808080"/>
          <w:sz w:val="18"/>
          <w:lang w:val="es-ES"/>
        </w:rPr>
        <w:t>récompenses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internationales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décernées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par des </w:t>
      </w:r>
      <w:proofErr w:type="spellStart"/>
      <w:r>
        <w:rPr>
          <w:rFonts w:ascii="Calibri" w:hAnsi="Calibri"/>
          <w:color w:val="808080"/>
          <w:sz w:val="18"/>
          <w:lang w:val="es-ES"/>
        </w:rPr>
        <w:t>institutions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de </w:t>
      </w:r>
      <w:proofErr w:type="spellStart"/>
      <w:r>
        <w:rPr>
          <w:rFonts w:ascii="Calibri" w:hAnsi="Calibri"/>
          <w:color w:val="808080"/>
          <w:sz w:val="18"/>
          <w:lang w:val="es-ES"/>
        </w:rPr>
        <w:t>renom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pour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ses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produits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novateurs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et </w:t>
      </w:r>
      <w:proofErr w:type="spellStart"/>
      <w:r>
        <w:rPr>
          <w:rFonts w:ascii="Calibri" w:hAnsi="Calibri"/>
          <w:color w:val="808080"/>
          <w:sz w:val="18"/>
          <w:lang w:val="es-ES"/>
        </w:rPr>
        <w:t>ses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concepts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précurseurs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, </w:t>
      </w:r>
      <w:proofErr w:type="spellStart"/>
      <w:r>
        <w:rPr>
          <w:rFonts w:ascii="Calibri" w:hAnsi="Calibri"/>
          <w:color w:val="808080"/>
          <w:sz w:val="18"/>
          <w:lang w:val="es-ES"/>
        </w:rPr>
        <w:t>parmi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lesquelles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le « Red </w:t>
      </w:r>
      <w:proofErr w:type="spellStart"/>
      <w:r>
        <w:rPr>
          <w:rFonts w:ascii="Calibri" w:hAnsi="Calibri"/>
          <w:color w:val="808080"/>
          <w:sz w:val="18"/>
          <w:lang w:val="es-ES"/>
        </w:rPr>
        <w:t>Dot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 », le « German </w:t>
      </w:r>
      <w:proofErr w:type="spellStart"/>
      <w:r>
        <w:rPr>
          <w:rFonts w:ascii="Calibri" w:hAnsi="Calibri"/>
          <w:color w:val="808080"/>
          <w:sz w:val="18"/>
          <w:lang w:val="es-ES"/>
        </w:rPr>
        <w:t>Design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Award</w:t>
      </w:r>
      <w:proofErr w:type="spellEnd"/>
      <w:r>
        <w:rPr>
          <w:rFonts w:ascii="Calibri" w:hAnsi="Calibri"/>
          <w:color w:val="808080"/>
          <w:sz w:val="18"/>
          <w:lang w:val="es-ES"/>
        </w:rPr>
        <w:t> » et l’« </w:t>
      </w:r>
      <w:proofErr w:type="spellStart"/>
      <w:r>
        <w:rPr>
          <w:rFonts w:ascii="Calibri" w:hAnsi="Calibri"/>
          <w:color w:val="808080"/>
          <w:sz w:val="18"/>
          <w:lang w:val="es-ES"/>
        </w:rPr>
        <w:t>iF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Industrie </w:t>
      </w:r>
      <w:proofErr w:type="spellStart"/>
      <w:r>
        <w:rPr>
          <w:rFonts w:ascii="Calibri" w:hAnsi="Calibri"/>
          <w:color w:val="808080"/>
          <w:sz w:val="18"/>
          <w:lang w:val="es-ES"/>
        </w:rPr>
        <w:t>Forum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Design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 ». </w:t>
      </w:r>
      <w:proofErr w:type="spellStart"/>
      <w:r>
        <w:rPr>
          <w:rFonts w:ascii="Calibri" w:hAnsi="Calibri"/>
          <w:color w:val="808080"/>
          <w:sz w:val="18"/>
          <w:lang w:val="es-ES"/>
        </w:rPr>
        <w:t>Avec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l’enceinte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en </w:t>
      </w:r>
      <w:proofErr w:type="spellStart"/>
      <w:r>
        <w:rPr>
          <w:rFonts w:ascii="Calibri" w:hAnsi="Calibri"/>
          <w:color w:val="808080"/>
          <w:sz w:val="18"/>
          <w:lang w:val="es-ES"/>
        </w:rPr>
        <w:t>colonne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emblématique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MAUI® P900, </w:t>
      </w:r>
      <w:proofErr w:type="spellStart"/>
      <w:r>
        <w:rPr>
          <w:rFonts w:ascii="Calibri" w:hAnsi="Calibri"/>
          <w:color w:val="808080"/>
          <w:sz w:val="18"/>
          <w:lang w:val="es-ES"/>
        </w:rPr>
        <w:t>créée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en </w:t>
      </w:r>
      <w:proofErr w:type="spellStart"/>
      <w:r>
        <w:rPr>
          <w:rFonts w:ascii="Calibri" w:hAnsi="Calibri"/>
          <w:color w:val="808080"/>
          <w:sz w:val="18"/>
          <w:lang w:val="es-ES"/>
        </w:rPr>
        <w:t>collaboration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avec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l’agence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de </w:t>
      </w:r>
      <w:proofErr w:type="spellStart"/>
      <w:r>
        <w:rPr>
          <w:rFonts w:ascii="Calibri" w:hAnsi="Calibri"/>
          <w:color w:val="808080"/>
          <w:sz w:val="18"/>
          <w:lang w:val="es-ES"/>
        </w:rPr>
        <w:t>design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F. A. Porsche, LD </w:t>
      </w:r>
      <w:proofErr w:type="spellStart"/>
      <w:r>
        <w:rPr>
          <w:rFonts w:ascii="Calibri" w:hAnsi="Calibri"/>
          <w:color w:val="808080"/>
          <w:sz w:val="18"/>
          <w:lang w:val="es-ES"/>
        </w:rPr>
        <w:t>Systems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® </w:t>
      </w:r>
      <w:proofErr w:type="spellStart"/>
      <w:r>
        <w:rPr>
          <w:rFonts w:ascii="Calibri" w:hAnsi="Calibri"/>
          <w:color w:val="808080"/>
          <w:sz w:val="18"/>
          <w:lang w:val="es-ES"/>
        </w:rPr>
        <w:t>présente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l’avenir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du </w:t>
      </w:r>
      <w:proofErr w:type="spellStart"/>
      <w:r>
        <w:rPr>
          <w:rFonts w:ascii="Calibri" w:hAnsi="Calibri"/>
          <w:color w:val="808080"/>
          <w:sz w:val="18"/>
          <w:lang w:val="es-ES"/>
        </w:rPr>
        <w:t>design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audio pro, ce qui lui a </w:t>
      </w:r>
      <w:proofErr w:type="spellStart"/>
      <w:r>
        <w:rPr>
          <w:rFonts w:ascii="Calibri" w:hAnsi="Calibri"/>
          <w:color w:val="808080"/>
          <w:sz w:val="18"/>
          <w:lang w:val="es-ES"/>
        </w:rPr>
        <w:t>récemment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valu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l’attribution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du </w:t>
      </w:r>
      <w:proofErr w:type="spellStart"/>
      <w:r>
        <w:rPr>
          <w:rFonts w:ascii="Calibri" w:hAnsi="Calibri"/>
          <w:color w:val="808080"/>
          <w:sz w:val="18"/>
          <w:lang w:val="es-ES"/>
        </w:rPr>
        <w:t>très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convoité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German </w:t>
      </w:r>
      <w:proofErr w:type="spellStart"/>
      <w:r>
        <w:rPr>
          <w:rFonts w:ascii="Calibri" w:hAnsi="Calibri"/>
          <w:color w:val="808080"/>
          <w:sz w:val="18"/>
          <w:lang w:val="es-ES"/>
        </w:rPr>
        <w:t>Design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Award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. </w:t>
      </w:r>
      <w:proofErr w:type="spellStart"/>
      <w:r>
        <w:rPr>
          <w:rFonts w:ascii="Calibri" w:hAnsi="Calibri"/>
          <w:color w:val="808080"/>
          <w:sz w:val="18"/>
          <w:lang w:val="es-ES"/>
        </w:rPr>
        <w:t>Pour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de plus </w:t>
      </w:r>
      <w:proofErr w:type="spellStart"/>
      <w:r>
        <w:rPr>
          <w:rFonts w:ascii="Calibri" w:hAnsi="Calibri"/>
          <w:color w:val="808080"/>
          <w:sz w:val="18"/>
          <w:lang w:val="es-ES"/>
        </w:rPr>
        <w:t>amples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informations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sur Adam Hall Group, </w:t>
      </w:r>
      <w:proofErr w:type="spellStart"/>
      <w:r>
        <w:rPr>
          <w:rFonts w:ascii="Calibri" w:hAnsi="Calibri"/>
          <w:color w:val="808080"/>
          <w:sz w:val="18"/>
          <w:lang w:val="es-ES"/>
        </w:rPr>
        <w:t>rendez-vous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sur </w:t>
      </w:r>
      <w:proofErr w:type="spellStart"/>
      <w:r>
        <w:rPr>
          <w:rFonts w:ascii="Calibri" w:hAnsi="Calibri"/>
          <w:color w:val="808080"/>
          <w:sz w:val="18"/>
          <w:lang w:val="es-ES"/>
        </w:rPr>
        <w:t>notre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</w:t>
      </w:r>
      <w:proofErr w:type="spellStart"/>
      <w:r>
        <w:rPr>
          <w:rFonts w:ascii="Calibri" w:hAnsi="Calibri"/>
          <w:color w:val="808080"/>
          <w:sz w:val="18"/>
          <w:lang w:val="es-ES"/>
        </w:rPr>
        <w:t>site</w:t>
      </w:r>
      <w:proofErr w:type="spellEnd"/>
      <w:r>
        <w:rPr>
          <w:rFonts w:ascii="Calibri" w:hAnsi="Calibri"/>
          <w:color w:val="808080"/>
          <w:sz w:val="18"/>
          <w:lang w:val="es-ES"/>
        </w:rPr>
        <w:t xml:space="preserve"> Internet : </w:t>
      </w:r>
      <w:hyperlink r:id="rId11" w:history="1">
        <w:r>
          <w:rPr>
            <w:rStyle w:val="Hyperlink"/>
            <w:rFonts w:ascii="Calibri" w:hAnsi="Calibri"/>
            <w:sz w:val="18"/>
            <w:lang w:val="es-ES"/>
          </w:rPr>
          <w:t>www.adamhall.com</w:t>
        </w:r>
      </w:hyperlink>
      <w:r>
        <w:rPr>
          <w:rFonts w:ascii="Calibri" w:hAnsi="Calibri"/>
          <w:color w:val="808080" w:themeColor="background1" w:themeShade="80"/>
          <w:sz w:val="18"/>
          <w:lang w:val="es-ES"/>
        </w:rPr>
        <w:t>.</w:t>
      </w:r>
    </w:p>
    <w:p w14:paraId="5AFC275B" w14:textId="77777777" w:rsidR="00743FB4" w:rsidRPr="00D84C3F" w:rsidRDefault="00743FB4" w:rsidP="00743FB4">
      <w:pPr>
        <w:rPr>
          <w:lang w:val="es-ES"/>
        </w:rPr>
      </w:pPr>
    </w:p>
    <w:p w14:paraId="167EBD7B" w14:textId="77777777" w:rsidR="00743FB4" w:rsidRPr="002B0082" w:rsidRDefault="00743FB4" w:rsidP="00743FB4">
      <w:pPr>
        <w:rPr>
          <w:lang w:val="fr-FR"/>
        </w:rPr>
      </w:pPr>
    </w:p>
    <w:p w14:paraId="1737CEFC" w14:textId="77777777" w:rsidR="00743FB4" w:rsidRPr="002B0082" w:rsidRDefault="00743FB4" w:rsidP="00743FB4">
      <w:pPr>
        <w:rPr>
          <w:lang w:val="fr-FR"/>
        </w:rPr>
      </w:pPr>
    </w:p>
    <w:p w14:paraId="530C4EF8" w14:textId="77777777" w:rsidR="00743FB4" w:rsidRPr="002B0082" w:rsidRDefault="00743FB4" w:rsidP="00743FB4">
      <w:pPr>
        <w:rPr>
          <w:lang w:val="fr-FR"/>
        </w:rPr>
      </w:pPr>
    </w:p>
    <w:p w14:paraId="1A3E6D7E" w14:textId="77777777" w:rsidR="00743FB4" w:rsidRPr="002B0082" w:rsidRDefault="00743FB4" w:rsidP="00743FB4">
      <w:pPr>
        <w:rPr>
          <w:lang w:val="fr-FR"/>
        </w:rPr>
      </w:pPr>
    </w:p>
    <w:p w14:paraId="67FB35BD" w14:textId="77777777" w:rsidR="00743FB4" w:rsidRPr="002B0082" w:rsidRDefault="00743FB4" w:rsidP="00743FB4">
      <w:pPr>
        <w:rPr>
          <w:lang w:val="fr-FR"/>
        </w:rPr>
      </w:pPr>
    </w:p>
    <w:p w14:paraId="2B4991FE" w14:textId="77777777" w:rsidR="00E33442" w:rsidRPr="002B0082" w:rsidRDefault="00E33442">
      <w:pPr>
        <w:rPr>
          <w:lang w:val="fr-FR"/>
        </w:rPr>
      </w:pPr>
    </w:p>
    <w:sectPr w:rsidR="00E33442" w:rsidRPr="002B008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311553"/>
    <w:multiLevelType w:val="hybridMultilevel"/>
    <w:tmpl w:val="D3BEDE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442"/>
    <w:rsid w:val="00006243"/>
    <w:rsid w:val="00007DAE"/>
    <w:rsid w:val="00026F90"/>
    <w:rsid w:val="000331EF"/>
    <w:rsid w:val="00077137"/>
    <w:rsid w:val="00087DE9"/>
    <w:rsid w:val="000B1814"/>
    <w:rsid w:val="000D135B"/>
    <w:rsid w:val="000D3154"/>
    <w:rsid w:val="000D405D"/>
    <w:rsid w:val="000E7B8C"/>
    <w:rsid w:val="00107D7D"/>
    <w:rsid w:val="001274CF"/>
    <w:rsid w:val="00132225"/>
    <w:rsid w:val="00145801"/>
    <w:rsid w:val="0018654C"/>
    <w:rsid w:val="00192DF5"/>
    <w:rsid w:val="001C1EA7"/>
    <w:rsid w:val="00221E74"/>
    <w:rsid w:val="00222E85"/>
    <w:rsid w:val="00271529"/>
    <w:rsid w:val="0028632D"/>
    <w:rsid w:val="002B0082"/>
    <w:rsid w:val="002B4165"/>
    <w:rsid w:val="002C3D9E"/>
    <w:rsid w:val="002C7139"/>
    <w:rsid w:val="002D33A4"/>
    <w:rsid w:val="002E2964"/>
    <w:rsid w:val="002E49D2"/>
    <w:rsid w:val="002F2391"/>
    <w:rsid w:val="00306EFF"/>
    <w:rsid w:val="00354776"/>
    <w:rsid w:val="00355AD5"/>
    <w:rsid w:val="0038406F"/>
    <w:rsid w:val="00385C2E"/>
    <w:rsid w:val="003A67EC"/>
    <w:rsid w:val="00447BA5"/>
    <w:rsid w:val="00484EEC"/>
    <w:rsid w:val="0048655B"/>
    <w:rsid w:val="004A0957"/>
    <w:rsid w:val="00513B08"/>
    <w:rsid w:val="00527822"/>
    <w:rsid w:val="00593217"/>
    <w:rsid w:val="005D19EB"/>
    <w:rsid w:val="005E3CDC"/>
    <w:rsid w:val="005E5CF6"/>
    <w:rsid w:val="00606252"/>
    <w:rsid w:val="00614189"/>
    <w:rsid w:val="0063542A"/>
    <w:rsid w:val="0066710F"/>
    <w:rsid w:val="006953AC"/>
    <w:rsid w:val="006A6448"/>
    <w:rsid w:val="006B065D"/>
    <w:rsid w:val="006C7C0F"/>
    <w:rsid w:val="0074084C"/>
    <w:rsid w:val="00740E31"/>
    <w:rsid w:val="00743FB4"/>
    <w:rsid w:val="007B40B7"/>
    <w:rsid w:val="007B7533"/>
    <w:rsid w:val="007E3749"/>
    <w:rsid w:val="00872D93"/>
    <w:rsid w:val="008749D4"/>
    <w:rsid w:val="00883972"/>
    <w:rsid w:val="00887CA1"/>
    <w:rsid w:val="008C7411"/>
    <w:rsid w:val="008D54D3"/>
    <w:rsid w:val="008E7183"/>
    <w:rsid w:val="00946AE7"/>
    <w:rsid w:val="00955872"/>
    <w:rsid w:val="00986313"/>
    <w:rsid w:val="009B642D"/>
    <w:rsid w:val="009C0C1D"/>
    <w:rsid w:val="00A24B17"/>
    <w:rsid w:val="00A273D4"/>
    <w:rsid w:val="00A56D30"/>
    <w:rsid w:val="00AA1773"/>
    <w:rsid w:val="00AF46AF"/>
    <w:rsid w:val="00AF5227"/>
    <w:rsid w:val="00AF715C"/>
    <w:rsid w:val="00B0311A"/>
    <w:rsid w:val="00B24664"/>
    <w:rsid w:val="00B37F56"/>
    <w:rsid w:val="00B40D51"/>
    <w:rsid w:val="00B5416B"/>
    <w:rsid w:val="00B67888"/>
    <w:rsid w:val="00B93342"/>
    <w:rsid w:val="00BC2241"/>
    <w:rsid w:val="00BC40C4"/>
    <w:rsid w:val="00BE3F30"/>
    <w:rsid w:val="00C00820"/>
    <w:rsid w:val="00C05B95"/>
    <w:rsid w:val="00C26B63"/>
    <w:rsid w:val="00C37424"/>
    <w:rsid w:val="00C417C8"/>
    <w:rsid w:val="00C52F87"/>
    <w:rsid w:val="00C76BE4"/>
    <w:rsid w:val="00C81D88"/>
    <w:rsid w:val="00C96BA6"/>
    <w:rsid w:val="00CB0F6C"/>
    <w:rsid w:val="00CB439A"/>
    <w:rsid w:val="00CF683B"/>
    <w:rsid w:val="00D12FC7"/>
    <w:rsid w:val="00D203D5"/>
    <w:rsid w:val="00D71B34"/>
    <w:rsid w:val="00D80195"/>
    <w:rsid w:val="00D84C3F"/>
    <w:rsid w:val="00D94269"/>
    <w:rsid w:val="00D96E0F"/>
    <w:rsid w:val="00DB6993"/>
    <w:rsid w:val="00DD2780"/>
    <w:rsid w:val="00DD41FC"/>
    <w:rsid w:val="00DD772E"/>
    <w:rsid w:val="00DE657A"/>
    <w:rsid w:val="00E10ACE"/>
    <w:rsid w:val="00E27131"/>
    <w:rsid w:val="00E33442"/>
    <w:rsid w:val="00E35E02"/>
    <w:rsid w:val="00E4633E"/>
    <w:rsid w:val="00E516E8"/>
    <w:rsid w:val="00E5324D"/>
    <w:rsid w:val="00E621BB"/>
    <w:rsid w:val="00E6680B"/>
    <w:rsid w:val="00E82E0F"/>
    <w:rsid w:val="00E85B20"/>
    <w:rsid w:val="00E95A1E"/>
    <w:rsid w:val="00EB1055"/>
    <w:rsid w:val="00ED6324"/>
    <w:rsid w:val="00F01D78"/>
    <w:rsid w:val="00F170AC"/>
    <w:rsid w:val="00F25CB9"/>
    <w:rsid w:val="00F314D4"/>
    <w:rsid w:val="00F364F9"/>
    <w:rsid w:val="00F850E1"/>
    <w:rsid w:val="00FA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EE8E8"/>
  <w15:chartTrackingRefBased/>
  <w15:docId w15:val="{DB2B1C80-3A37-44B6-97B3-F7C1F6A48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344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44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442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743F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132225"/>
    <w:pPr>
      <w:spacing w:after="0" w:line="240" w:lineRule="auto"/>
      <w:ind w:left="720"/>
      <w:contextualSpacing/>
    </w:pPr>
    <w:rPr>
      <w:sz w:val="24"/>
      <w:szCs w:val="24"/>
    </w:rPr>
  </w:style>
  <w:style w:type="paragraph" w:styleId="KeinLeerraum">
    <w:name w:val="No Spacing"/>
    <w:uiPriority w:val="1"/>
    <w:qFormat/>
    <w:rsid w:val="00D84C3F"/>
    <w:pPr>
      <w:widowControl w:val="0"/>
      <w:suppressAutoHyphens/>
      <w:spacing w:after="0" w:line="240" w:lineRule="auto"/>
    </w:pPr>
    <w:rPr>
      <w:rFonts w:ascii="Roboto" w:eastAsia="Tahoma" w:hAnsi="Roboto" w:cs="Mangal"/>
      <w:kern w:val="2"/>
      <w:sz w:val="28"/>
      <w:szCs w:val="24"/>
      <w:lang w:eastAsia="de-DE" w:bidi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1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meolight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jotillmann.de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oomfrankfurt.com/" TargetMode="External"/><Relationship Id="rId11" Type="http://schemas.openxmlformats.org/officeDocument/2006/relationships/hyperlink" Target="http://www.adamhall.com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blog.adamhal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amhall.com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776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Besitzer</dc:creator>
  <cp:keywords>, docId:70D183B89F8C5844E09D9071DB306D5E</cp:keywords>
  <dc:description/>
  <cp:lastModifiedBy>Petra Mickalova</cp:lastModifiedBy>
  <cp:revision>3</cp:revision>
  <dcterms:created xsi:type="dcterms:W3CDTF">2022-08-18T09:35:00Z</dcterms:created>
  <dcterms:modified xsi:type="dcterms:W3CDTF">2022-08-23T09:46:00Z</dcterms:modified>
</cp:coreProperties>
</file>